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CB" w:rsidRPr="00807DCB" w:rsidRDefault="00807DCB" w:rsidP="00807DCB">
      <w:pPr>
        <w:autoSpaceDE w:val="0"/>
        <w:autoSpaceDN w:val="0"/>
        <w:adjustRightInd w:val="0"/>
        <w:spacing w:after="0" w:line="240" w:lineRule="auto"/>
        <w:jc w:val="center"/>
        <w:rPr>
          <w:rFonts w:ascii="Trebuchet MS" w:hAnsi="Trebuchet MS" w:cs="Calibri"/>
          <w:sz w:val="40"/>
          <w:szCs w:val="40"/>
        </w:rPr>
      </w:pPr>
      <w:r w:rsidRPr="00807DCB">
        <w:rPr>
          <w:rFonts w:ascii="Trebuchet MS" w:hAnsi="Trebuchet MS" w:cs="Calibri"/>
          <w:sz w:val="40"/>
          <w:szCs w:val="40"/>
        </w:rPr>
        <w:t xml:space="preserve">Il Nuovo Patto e gli adempimenti </w:t>
      </w:r>
    </w:p>
    <w:p w:rsidR="00807DCB" w:rsidRPr="00807DCB" w:rsidRDefault="00807DCB" w:rsidP="00807DCB">
      <w:pPr>
        <w:autoSpaceDE w:val="0"/>
        <w:autoSpaceDN w:val="0"/>
        <w:adjustRightInd w:val="0"/>
        <w:spacing w:after="0" w:line="240" w:lineRule="auto"/>
        <w:jc w:val="center"/>
        <w:rPr>
          <w:rFonts w:ascii="Trebuchet MS" w:hAnsi="Trebuchet MS" w:cs="Calibri"/>
          <w:color w:val="6EBEBE"/>
          <w:sz w:val="36"/>
          <w:szCs w:val="36"/>
        </w:rPr>
      </w:pPr>
      <w:r w:rsidRPr="00807DCB">
        <w:rPr>
          <w:rFonts w:ascii="Trebuchet MS" w:hAnsi="Trebuchet MS" w:cs="Calibri"/>
          <w:sz w:val="40"/>
          <w:szCs w:val="40"/>
        </w:rPr>
        <w:t>per l’esercizio provvisorio</w:t>
      </w:r>
    </w:p>
    <w:p w:rsidR="00AD317C" w:rsidRDefault="00AD317C" w:rsidP="00CC1D17">
      <w:pPr>
        <w:pStyle w:val="Default"/>
        <w:jc w:val="center"/>
        <w:rPr>
          <w:rFonts w:ascii="Trebuchet MS" w:hAnsi="Trebuchet MS"/>
          <w:bCs/>
          <w:sz w:val="23"/>
          <w:szCs w:val="23"/>
        </w:rPr>
      </w:pPr>
    </w:p>
    <w:p w:rsidR="00CC1D17" w:rsidRPr="00300748" w:rsidRDefault="00AD317C" w:rsidP="00CC1D17">
      <w:pPr>
        <w:pStyle w:val="Default"/>
        <w:jc w:val="center"/>
        <w:rPr>
          <w:rFonts w:ascii="Trebuchet MS" w:hAnsi="Trebuchet MS"/>
          <w:b/>
          <w:bCs/>
        </w:rPr>
      </w:pPr>
      <w:r w:rsidRPr="00300748">
        <w:rPr>
          <w:rFonts w:ascii="Trebuchet MS" w:hAnsi="Trebuchet MS"/>
          <w:b/>
          <w:bCs/>
        </w:rPr>
        <w:t>V</w:t>
      </w:r>
      <w:r w:rsidR="00CC1D17" w:rsidRPr="00300748">
        <w:rPr>
          <w:rFonts w:ascii="Trebuchet MS" w:hAnsi="Trebuchet MS"/>
          <w:b/>
          <w:bCs/>
        </w:rPr>
        <w:t xml:space="preserve"> Comunità Montana Montepiano Reatino</w:t>
      </w:r>
    </w:p>
    <w:p w:rsidR="00AD317C" w:rsidRPr="0043651B" w:rsidRDefault="00AD317C" w:rsidP="00AD317C">
      <w:pPr>
        <w:pStyle w:val="Default"/>
        <w:tabs>
          <w:tab w:val="left" w:pos="3678"/>
        </w:tabs>
        <w:rPr>
          <w:rFonts w:ascii="Trebuchet MS" w:hAnsi="Trebuchet MS"/>
          <w:bCs/>
        </w:rPr>
      </w:pPr>
      <w:r w:rsidRPr="0043651B">
        <w:rPr>
          <w:rFonts w:ascii="Trebuchet MS" w:hAnsi="Trebuchet MS"/>
          <w:bCs/>
        </w:rPr>
        <w:tab/>
        <w:t>Sala Consiliare</w:t>
      </w:r>
    </w:p>
    <w:p w:rsidR="00CC1D17" w:rsidRPr="0043651B" w:rsidRDefault="00CC1D17" w:rsidP="00CC1D17">
      <w:pPr>
        <w:pStyle w:val="Default"/>
        <w:jc w:val="center"/>
        <w:rPr>
          <w:rFonts w:ascii="Trebuchet MS" w:hAnsi="Trebuchet MS"/>
          <w:bCs/>
        </w:rPr>
      </w:pPr>
      <w:r w:rsidRPr="0043651B">
        <w:rPr>
          <w:rFonts w:ascii="Trebuchet MS" w:hAnsi="Trebuchet MS"/>
          <w:bCs/>
        </w:rPr>
        <w:t>Via A. Manzoni,1 Rieti</w:t>
      </w:r>
    </w:p>
    <w:p w:rsidR="001A2572" w:rsidRPr="0043651B" w:rsidRDefault="00CC3796" w:rsidP="00AD317C">
      <w:pPr>
        <w:pStyle w:val="Default"/>
        <w:tabs>
          <w:tab w:val="left" w:pos="2442"/>
        </w:tabs>
        <w:rPr>
          <w:rFonts w:ascii="Trebuchet MS" w:hAnsi="Trebuchet MS"/>
        </w:rPr>
      </w:pPr>
      <w:r>
        <w:rPr>
          <w:rFonts w:ascii="Trebuchet MS" w:hAnsi="Trebuchet MS"/>
          <w:bCs/>
        </w:rPr>
        <w:t>9</w:t>
      </w:r>
      <w:r w:rsidR="00C7677B" w:rsidRPr="0043651B">
        <w:rPr>
          <w:rFonts w:ascii="Trebuchet MS" w:hAnsi="Trebuchet MS"/>
          <w:bCs/>
        </w:rPr>
        <w:t xml:space="preserve"> </w:t>
      </w:r>
      <w:r w:rsidR="0089470E">
        <w:rPr>
          <w:rFonts w:ascii="Trebuchet MS" w:hAnsi="Trebuchet MS"/>
          <w:bCs/>
        </w:rPr>
        <w:t>F</w:t>
      </w:r>
      <w:r w:rsidR="00C7677B" w:rsidRPr="0043651B">
        <w:rPr>
          <w:rFonts w:ascii="Trebuchet MS" w:hAnsi="Trebuchet MS"/>
          <w:bCs/>
        </w:rPr>
        <w:t>ebbraio</w:t>
      </w:r>
      <w:r w:rsidR="001A2572" w:rsidRPr="0043651B">
        <w:rPr>
          <w:rFonts w:ascii="Trebuchet MS" w:hAnsi="Trebuchet MS"/>
          <w:bCs/>
        </w:rPr>
        <w:t xml:space="preserve"> 201</w:t>
      </w:r>
      <w:r w:rsidR="00C7677B" w:rsidRPr="0043651B">
        <w:rPr>
          <w:rFonts w:ascii="Trebuchet MS" w:hAnsi="Trebuchet MS"/>
          <w:bCs/>
        </w:rPr>
        <w:t>6</w:t>
      </w:r>
      <w:r w:rsidR="0043651B" w:rsidRPr="0043651B">
        <w:rPr>
          <w:rFonts w:ascii="Trebuchet MS" w:hAnsi="Trebuchet MS"/>
          <w:bCs/>
        </w:rPr>
        <w:t xml:space="preserve">      </w:t>
      </w:r>
      <w:r w:rsidR="0089470E">
        <w:rPr>
          <w:rFonts w:ascii="Trebuchet MS" w:hAnsi="Trebuchet MS"/>
          <w:bCs/>
        </w:rPr>
        <w:t xml:space="preserve">             </w:t>
      </w:r>
      <w:r w:rsidR="0043651B" w:rsidRPr="0043651B">
        <w:rPr>
          <w:rFonts w:ascii="Trebuchet MS" w:hAnsi="Trebuchet MS"/>
          <w:bCs/>
        </w:rPr>
        <w:t xml:space="preserve">  </w:t>
      </w:r>
      <w:r w:rsidR="0089470E">
        <w:rPr>
          <w:rFonts w:ascii="Trebuchet MS" w:hAnsi="Trebuchet MS"/>
          <w:bCs/>
        </w:rPr>
        <w:t xml:space="preserve"> </w:t>
      </w:r>
      <w:r w:rsidR="0043651B" w:rsidRPr="0043651B">
        <w:rPr>
          <w:rFonts w:ascii="Trebuchet MS" w:hAnsi="Trebuchet MS"/>
          <w:bCs/>
        </w:rPr>
        <w:t xml:space="preserve">    </w:t>
      </w:r>
      <w:r w:rsidR="00AD317C" w:rsidRPr="0043651B">
        <w:rPr>
          <w:rFonts w:ascii="Trebuchet MS" w:hAnsi="Trebuchet MS"/>
          <w:bCs/>
        </w:rPr>
        <w:t xml:space="preserve">                                                   Orario </w:t>
      </w:r>
      <w:r w:rsidR="0089138B" w:rsidRPr="0043651B">
        <w:rPr>
          <w:rFonts w:ascii="Trebuchet MS" w:hAnsi="Trebuchet MS"/>
          <w:bCs/>
        </w:rPr>
        <w:t>09</w:t>
      </w:r>
      <w:r w:rsidR="00AD317C" w:rsidRPr="0043651B">
        <w:rPr>
          <w:rFonts w:ascii="Trebuchet MS" w:hAnsi="Trebuchet MS"/>
          <w:bCs/>
        </w:rPr>
        <w:t>.</w:t>
      </w:r>
      <w:r w:rsidR="0089470E">
        <w:rPr>
          <w:rFonts w:ascii="Trebuchet MS" w:hAnsi="Trebuchet MS"/>
          <w:bCs/>
        </w:rPr>
        <w:t>0</w:t>
      </w:r>
      <w:r w:rsidR="00AD317C" w:rsidRPr="0043651B">
        <w:rPr>
          <w:rFonts w:ascii="Trebuchet MS" w:hAnsi="Trebuchet MS"/>
          <w:bCs/>
        </w:rPr>
        <w:t xml:space="preserve">0 - </w:t>
      </w:r>
      <w:r w:rsidR="0089138B" w:rsidRPr="0043651B">
        <w:rPr>
          <w:rFonts w:ascii="Trebuchet MS" w:hAnsi="Trebuchet MS"/>
          <w:bCs/>
        </w:rPr>
        <w:t>1</w:t>
      </w:r>
      <w:r w:rsidR="0089470E">
        <w:rPr>
          <w:rFonts w:ascii="Trebuchet MS" w:hAnsi="Trebuchet MS"/>
          <w:bCs/>
        </w:rPr>
        <w:t>4</w:t>
      </w:r>
      <w:r w:rsidR="00AD317C" w:rsidRPr="0043651B">
        <w:rPr>
          <w:rFonts w:ascii="Trebuchet MS" w:hAnsi="Trebuchet MS"/>
          <w:bCs/>
        </w:rPr>
        <w:t>.</w:t>
      </w:r>
      <w:r w:rsidR="0089470E">
        <w:rPr>
          <w:rFonts w:ascii="Trebuchet MS" w:hAnsi="Trebuchet MS"/>
          <w:bCs/>
        </w:rPr>
        <w:t>0</w:t>
      </w:r>
      <w:r w:rsidR="00AD317C" w:rsidRPr="0043651B">
        <w:rPr>
          <w:rFonts w:ascii="Trebuchet MS" w:hAnsi="Trebuchet MS"/>
          <w:bCs/>
        </w:rPr>
        <w:t>0</w:t>
      </w:r>
    </w:p>
    <w:p w:rsidR="00CC1D17" w:rsidRPr="0043651B" w:rsidRDefault="00CC1D17" w:rsidP="001A2572">
      <w:pPr>
        <w:pStyle w:val="Default"/>
        <w:rPr>
          <w:b/>
          <w:bCs/>
        </w:rPr>
      </w:pPr>
    </w:p>
    <w:p w:rsidR="002F48BA" w:rsidRPr="0043651B" w:rsidRDefault="002F48BA" w:rsidP="002F48BA">
      <w:pPr>
        <w:pStyle w:val="NormaleWeb"/>
        <w:spacing w:before="0" w:beforeAutospacing="0" w:after="0" w:afterAutospacing="0"/>
        <w:jc w:val="both"/>
        <w:rPr>
          <w:rFonts w:ascii="Trebuchet MS" w:hAnsi="Trebuchet MS"/>
          <w:color w:val="1A171B"/>
          <w:sz w:val="20"/>
          <w:szCs w:val="20"/>
        </w:rPr>
      </w:pPr>
      <w:r w:rsidRPr="0043651B">
        <w:rPr>
          <w:rFonts w:ascii="Trebuchet MS" w:hAnsi="Trebuchet MS"/>
          <w:color w:val="1A171B"/>
          <w:sz w:val="20"/>
          <w:szCs w:val="20"/>
        </w:rPr>
        <w:t xml:space="preserve">Il 2016 rappresenta un anno di completamento dell'applicazione della riforma in cui gli enti si dovranno organizzare al meglio per affrontare serenamente un'altra sfida, quella dell'applicazione delle nuove norme sul pareggio di bilancio introdotte dalla legge n. 243/2012 e dalla legge n. 208/2015. </w:t>
      </w:r>
    </w:p>
    <w:p w:rsidR="002F48BA" w:rsidRPr="0043651B" w:rsidRDefault="002F48BA" w:rsidP="002F48BA">
      <w:pPr>
        <w:pStyle w:val="NormaleWeb"/>
        <w:spacing w:before="0" w:beforeAutospacing="0" w:after="0" w:afterAutospacing="0"/>
        <w:jc w:val="both"/>
        <w:rPr>
          <w:rFonts w:ascii="Trebuchet MS" w:hAnsi="Trebuchet MS"/>
          <w:color w:val="1A171B"/>
          <w:sz w:val="20"/>
          <w:szCs w:val="20"/>
        </w:rPr>
      </w:pPr>
      <w:r w:rsidRPr="0043651B">
        <w:rPr>
          <w:rFonts w:ascii="Trebuchet MS" w:hAnsi="Trebuchet MS"/>
          <w:color w:val="1A171B"/>
          <w:sz w:val="20"/>
          <w:szCs w:val="20"/>
        </w:rPr>
        <w:t xml:space="preserve">Ma se il pareggio di bilancio rappresenta la novità, al contempo, dopo un anno di estenuanti attività contabili collegate alla prima applicazione dei principi armonizzati, i responsabili di ragioneria sono anche chiamati a gestire in maniera ottimale l'avvio del nuovo esercizio, garantendo il delicato passaggio alla gestione del nuovo Bilancio articolato per Missioni e Programmi. </w:t>
      </w:r>
    </w:p>
    <w:p w:rsidR="002F48BA" w:rsidRPr="0043651B" w:rsidRDefault="002F48BA" w:rsidP="002F48BA">
      <w:pPr>
        <w:pStyle w:val="NormaleWeb"/>
        <w:spacing w:before="0" w:beforeAutospacing="0" w:after="0" w:afterAutospacing="0"/>
        <w:jc w:val="both"/>
        <w:rPr>
          <w:rFonts w:ascii="Trebuchet MS" w:hAnsi="Trebuchet MS"/>
          <w:color w:val="1A171B"/>
          <w:sz w:val="20"/>
          <w:szCs w:val="20"/>
        </w:rPr>
      </w:pPr>
      <w:r w:rsidRPr="0043651B">
        <w:rPr>
          <w:rFonts w:ascii="Trebuchet MS" w:hAnsi="Trebuchet MS"/>
          <w:color w:val="1A171B"/>
          <w:sz w:val="20"/>
          <w:szCs w:val="20"/>
        </w:rPr>
        <w:t xml:space="preserve">Considerato che molti enti sono in regime di esercizio provvisorio occorre prendere in considerazione come base di calcolo l'annualità 2016 inserita nel bilancio pluriennale 2015/2017 nato in termini </w:t>
      </w:r>
      <w:proofErr w:type="spellStart"/>
      <w:r w:rsidRPr="0043651B">
        <w:rPr>
          <w:rFonts w:ascii="Trebuchet MS" w:hAnsi="Trebuchet MS"/>
          <w:color w:val="1A171B"/>
          <w:sz w:val="20"/>
          <w:szCs w:val="20"/>
        </w:rPr>
        <w:t>autorizzatori</w:t>
      </w:r>
      <w:proofErr w:type="spellEnd"/>
      <w:r w:rsidRPr="0043651B">
        <w:rPr>
          <w:rFonts w:ascii="Trebuchet MS" w:hAnsi="Trebuchet MS"/>
          <w:color w:val="1A171B"/>
          <w:sz w:val="20"/>
          <w:szCs w:val="20"/>
        </w:rPr>
        <w:t xml:space="preserve">, sulla base del vecchio modello previsto dal </w:t>
      </w:r>
      <w:proofErr w:type="spellStart"/>
      <w:r w:rsidRPr="0043651B">
        <w:rPr>
          <w:rFonts w:ascii="Trebuchet MS" w:hAnsi="Trebuchet MS"/>
          <w:color w:val="1A171B"/>
          <w:sz w:val="20"/>
          <w:szCs w:val="20"/>
        </w:rPr>
        <w:t>Dpr</w:t>
      </w:r>
      <w:proofErr w:type="spellEnd"/>
      <w:r w:rsidRPr="0043651B">
        <w:rPr>
          <w:rFonts w:ascii="Trebuchet MS" w:hAnsi="Trebuchet MS"/>
          <w:color w:val="1A171B"/>
          <w:sz w:val="20"/>
          <w:szCs w:val="20"/>
        </w:rPr>
        <w:t xml:space="preserve"> 194/1996.</w:t>
      </w:r>
    </w:p>
    <w:p w:rsidR="002F48BA" w:rsidRDefault="002F48BA" w:rsidP="002F48BA">
      <w:pPr>
        <w:pStyle w:val="Default"/>
        <w:spacing w:line="360" w:lineRule="auto"/>
        <w:jc w:val="both"/>
        <w:rPr>
          <w:rFonts w:ascii="Trebuchet MS" w:hAnsi="Trebuchet MS"/>
          <w:b/>
          <w:bCs/>
        </w:rPr>
      </w:pPr>
    </w:p>
    <w:p w:rsidR="0043651B" w:rsidRPr="0043651B" w:rsidRDefault="002F48BA" w:rsidP="00A66FD4">
      <w:pPr>
        <w:pStyle w:val="Default"/>
        <w:spacing w:line="360" w:lineRule="auto"/>
        <w:jc w:val="center"/>
        <w:rPr>
          <w:rFonts w:ascii="Trebuchet MS" w:hAnsi="Trebuchet MS"/>
          <w:b/>
          <w:bCs/>
        </w:rPr>
      </w:pPr>
      <w:r>
        <w:rPr>
          <w:rFonts w:ascii="Trebuchet MS" w:hAnsi="Trebuchet MS"/>
          <w:b/>
          <w:bCs/>
        </w:rPr>
        <w:t>Docente:</w:t>
      </w:r>
      <w:r w:rsidR="00937483" w:rsidRPr="0043651B">
        <w:rPr>
          <w:rFonts w:ascii="Trebuchet MS" w:hAnsi="Trebuchet MS"/>
          <w:b/>
          <w:bCs/>
        </w:rPr>
        <w:t xml:space="preserve"> Stefano</w:t>
      </w:r>
      <w:r w:rsidR="00AD317C" w:rsidRPr="0043651B">
        <w:rPr>
          <w:rFonts w:ascii="Trebuchet MS" w:hAnsi="Trebuchet MS"/>
          <w:b/>
          <w:bCs/>
        </w:rPr>
        <w:t xml:space="preserve"> </w:t>
      </w:r>
      <w:r w:rsidR="00937483" w:rsidRPr="0043651B">
        <w:rPr>
          <w:rFonts w:ascii="Trebuchet MS" w:hAnsi="Trebuchet MS"/>
          <w:b/>
          <w:bCs/>
        </w:rPr>
        <w:t>Quintarelli</w:t>
      </w:r>
      <w:r w:rsidR="00A66FD4" w:rsidRPr="0043651B">
        <w:rPr>
          <w:rFonts w:ascii="Trebuchet MS" w:hAnsi="Trebuchet MS"/>
          <w:b/>
          <w:bCs/>
        </w:rPr>
        <w:t xml:space="preserve"> </w:t>
      </w:r>
      <w:r w:rsidR="00236892" w:rsidRPr="0043651B">
        <w:rPr>
          <w:rFonts w:ascii="Trebuchet MS" w:hAnsi="Trebuchet MS"/>
          <w:b/>
          <w:bCs/>
        </w:rPr>
        <w:t>–</w:t>
      </w:r>
      <w:r w:rsidR="00937483" w:rsidRPr="0043651B">
        <w:rPr>
          <w:rFonts w:ascii="Trebuchet MS" w:hAnsi="Trebuchet MS"/>
          <w:b/>
          <w:bCs/>
        </w:rPr>
        <w:t xml:space="preserve"> </w:t>
      </w:r>
      <w:r w:rsidR="00236892" w:rsidRPr="003E29DE">
        <w:rPr>
          <w:rFonts w:ascii="Trebuchet MS" w:hAnsi="Trebuchet MS"/>
          <w:b/>
          <w:bCs/>
        </w:rPr>
        <w:t>Ragioniere Generale</w:t>
      </w:r>
      <w:r w:rsidR="00937483" w:rsidRPr="003E29DE">
        <w:rPr>
          <w:rFonts w:ascii="Trebuchet MS" w:hAnsi="Trebuchet MS"/>
          <w:b/>
          <w:bCs/>
        </w:rPr>
        <w:t xml:space="preserve"> del Comune di Viterbo</w:t>
      </w:r>
      <w:r w:rsidR="00937483" w:rsidRPr="0043651B">
        <w:rPr>
          <w:rFonts w:ascii="Trebuchet MS" w:hAnsi="Trebuchet MS"/>
          <w:b/>
          <w:bCs/>
        </w:rPr>
        <w:t xml:space="preserve"> </w:t>
      </w:r>
    </w:p>
    <w:p w:rsidR="00DE5085" w:rsidRDefault="00300748" w:rsidP="002F48BA">
      <w:pPr>
        <w:pStyle w:val="Default"/>
        <w:spacing w:line="360" w:lineRule="auto"/>
        <w:jc w:val="center"/>
        <w:rPr>
          <w:rFonts w:ascii="Trebuchet MS" w:hAnsi="Trebuchet MS"/>
          <w:b/>
          <w:bCs/>
        </w:rPr>
      </w:pPr>
      <w:r>
        <w:rPr>
          <w:rFonts w:ascii="Trebuchet MS" w:hAnsi="Trebuchet MS"/>
          <w:b/>
          <w:bCs/>
          <w:noProof/>
          <w:sz w:val="18"/>
          <w:szCs w:val="18"/>
          <w:lang w:eastAsia="it-IT"/>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99060</wp:posOffset>
                </wp:positionV>
                <wp:extent cx="6238875" cy="4953000"/>
                <wp:effectExtent l="0" t="0" r="28575"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8875" cy="4953000"/>
                        </a:xfrm>
                        <a:prstGeom prst="rect">
                          <a:avLst/>
                        </a:prstGeom>
                        <a:noFill/>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43651B" w:rsidRPr="003E29DE" w:rsidRDefault="0043651B" w:rsidP="002F48BA">
                            <w:pPr>
                              <w:pStyle w:val="Default"/>
                              <w:spacing w:line="360" w:lineRule="auto"/>
                              <w:jc w:val="center"/>
                              <w:rPr>
                                <w:rFonts w:ascii="Trebuchet MS" w:hAnsi="Trebuchet MS"/>
                                <w:b/>
                                <w:bCs/>
                              </w:rPr>
                            </w:pPr>
                            <w:r w:rsidRPr="003E29DE">
                              <w:rPr>
                                <w:rFonts w:ascii="Trebuchet MS" w:hAnsi="Trebuchet MS"/>
                                <w:b/>
                                <w:bCs/>
                              </w:rPr>
                              <w:t>PROGRAMMA</w:t>
                            </w:r>
                          </w:p>
                          <w:p w:rsidR="002F48BA" w:rsidRPr="0043651B" w:rsidRDefault="00DE5085" w:rsidP="002F48BA">
                            <w:pPr>
                              <w:pStyle w:val="NormaleWeb"/>
                              <w:spacing w:before="0" w:beforeAutospacing="0" w:after="0" w:afterAutospacing="0"/>
                              <w:jc w:val="both"/>
                              <w:rPr>
                                <w:rFonts w:ascii="Trebuchet MS" w:hAnsi="Trebuchet MS"/>
                                <w:b/>
                                <w:color w:val="1A171B"/>
                                <w:sz w:val="20"/>
                                <w:szCs w:val="20"/>
                              </w:rPr>
                            </w:pPr>
                            <w:r w:rsidRPr="0043651B">
                              <w:rPr>
                                <w:rFonts w:ascii="Trebuchet MS" w:hAnsi="Trebuchet MS"/>
                                <w:bCs/>
                              </w:rPr>
                              <w:t xml:space="preserve">Saluti e apertura lavori </w:t>
                            </w:r>
                          </w:p>
                          <w:p w:rsidR="00DE5085" w:rsidRPr="003E29DE" w:rsidRDefault="00DE5085" w:rsidP="00DE5085">
                            <w:pPr>
                              <w:pStyle w:val="Default"/>
                              <w:rPr>
                                <w:rFonts w:ascii="Trebuchet MS" w:hAnsi="Trebuchet MS"/>
                                <w:bCs/>
                                <w:sz w:val="16"/>
                                <w:szCs w:val="16"/>
                              </w:rPr>
                            </w:pPr>
                          </w:p>
                          <w:p w:rsidR="00DE5085" w:rsidRPr="0043651B" w:rsidRDefault="00AD317C" w:rsidP="00DE5085">
                            <w:pPr>
                              <w:pStyle w:val="Default"/>
                              <w:rPr>
                                <w:rFonts w:ascii="Trebuchet MS" w:hAnsi="Trebuchet MS"/>
                              </w:rPr>
                            </w:pPr>
                            <w:r w:rsidRPr="0043651B">
                              <w:rPr>
                                <w:rFonts w:ascii="Trebuchet MS" w:hAnsi="Trebuchet MS"/>
                                <w:b/>
                                <w:bCs/>
                              </w:rPr>
                              <w:t xml:space="preserve">Carlo Alberto Pagliarulo </w:t>
                            </w:r>
                            <w:r w:rsidRPr="003E29DE">
                              <w:rPr>
                                <w:rFonts w:ascii="Trebuchet MS" w:hAnsi="Trebuchet MS"/>
                                <w:b/>
                                <w:bCs/>
                              </w:rPr>
                              <w:t>-</w:t>
                            </w:r>
                            <w:r w:rsidR="00DE5085" w:rsidRPr="003E29DE">
                              <w:rPr>
                                <w:rFonts w:ascii="Trebuchet MS" w:hAnsi="Trebuchet MS"/>
                                <w:b/>
                                <w:bCs/>
                              </w:rPr>
                              <w:t xml:space="preserve"> Presidente ACSEL</w:t>
                            </w:r>
                            <w:r w:rsidR="00DE5085" w:rsidRPr="0043651B">
                              <w:rPr>
                                <w:rFonts w:ascii="Trebuchet MS" w:hAnsi="Trebuchet MS"/>
                              </w:rPr>
                              <w:t xml:space="preserve"> </w:t>
                            </w:r>
                          </w:p>
                          <w:p w:rsidR="0043651B" w:rsidRPr="003E29DE" w:rsidRDefault="0043651B" w:rsidP="00DE5085">
                            <w:pPr>
                              <w:pStyle w:val="Default"/>
                              <w:rPr>
                                <w:rFonts w:ascii="Trebuchet MS" w:hAnsi="Trebuchet MS"/>
                                <w:sz w:val="16"/>
                                <w:szCs w:val="16"/>
                              </w:rPr>
                            </w:pPr>
                          </w:p>
                          <w:p w:rsidR="00DE5085" w:rsidRPr="00BC0B6D" w:rsidRDefault="00DE5085" w:rsidP="00DE5085">
                            <w:pPr>
                              <w:pStyle w:val="Default"/>
                              <w:spacing w:line="360" w:lineRule="auto"/>
                              <w:rPr>
                                <w:rFonts w:ascii="Trebuchet MS" w:hAnsi="Trebuchet MS"/>
                                <w:b/>
                                <w:bCs/>
                                <w:sz w:val="4"/>
                                <w:szCs w:val="4"/>
                              </w:rPr>
                            </w:pPr>
                          </w:p>
                          <w:p w:rsidR="0043651B" w:rsidRPr="0043651B" w:rsidRDefault="0043651B" w:rsidP="0043651B">
                            <w:pPr>
                              <w:pStyle w:val="Default"/>
                              <w:jc w:val="both"/>
                              <w:rPr>
                                <w:rFonts w:ascii="Trebuchet MS" w:hAnsi="Trebuchet MS"/>
                                <w:b/>
                                <w:bCs/>
                                <w:sz w:val="20"/>
                                <w:szCs w:val="20"/>
                              </w:rPr>
                            </w:pPr>
                            <w:r w:rsidRPr="0043651B">
                              <w:rPr>
                                <w:rFonts w:ascii="Trebuchet MS" w:hAnsi="Trebuchet MS"/>
                                <w:b/>
                                <w:bCs/>
                                <w:sz w:val="20"/>
                                <w:szCs w:val="20"/>
                              </w:rPr>
                              <w:t>Principali argomenti trattati</w:t>
                            </w:r>
                          </w:p>
                          <w:p w:rsidR="0043651B" w:rsidRPr="003E29DE" w:rsidRDefault="0043651B" w:rsidP="007B083D">
                            <w:pPr>
                              <w:pStyle w:val="NormaleWeb"/>
                              <w:spacing w:before="0" w:beforeAutospacing="0" w:after="0" w:afterAutospacing="0" w:line="360" w:lineRule="auto"/>
                              <w:jc w:val="both"/>
                              <w:rPr>
                                <w:rFonts w:ascii="Trebuchet MS" w:hAnsi="Trebuchet MS"/>
                                <w:color w:val="1A171B"/>
                                <w:sz w:val="16"/>
                                <w:szCs w:val="16"/>
                              </w:rPr>
                            </w:pPr>
                          </w:p>
                          <w:p w:rsidR="00C7677B" w:rsidRPr="0043651B" w:rsidRDefault="00C7677B" w:rsidP="0043651B">
                            <w:pPr>
                              <w:pStyle w:val="NormaleWeb"/>
                              <w:numPr>
                                <w:ilvl w:val="0"/>
                                <w:numId w:val="7"/>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Il pareggio di Bilancio regolato dalla legge n. 243/2012 ;</w:t>
                            </w:r>
                          </w:p>
                          <w:p w:rsidR="00C7677B" w:rsidRPr="0043651B" w:rsidRDefault="00C7677B" w:rsidP="0043651B">
                            <w:pPr>
                              <w:pStyle w:val="NormaleWeb"/>
                              <w:numPr>
                                <w:ilvl w:val="0"/>
                                <w:numId w:val="7"/>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Il pareggio di Bilancio regolato dalla legge n. 208/2015 ;</w:t>
                            </w:r>
                          </w:p>
                          <w:p w:rsidR="00C7677B" w:rsidRPr="0043651B" w:rsidRDefault="00C7677B" w:rsidP="0043651B">
                            <w:pPr>
                              <w:pStyle w:val="NormaleWeb"/>
                              <w:spacing w:before="0" w:beforeAutospacing="0" w:after="144" w:afterAutospacing="0"/>
                              <w:jc w:val="both"/>
                              <w:rPr>
                                <w:rFonts w:ascii="Trebuchet MS" w:hAnsi="Trebuchet MS"/>
                                <w:b/>
                                <w:color w:val="1A171B"/>
                                <w:sz w:val="20"/>
                                <w:szCs w:val="20"/>
                              </w:rPr>
                            </w:pPr>
                            <w:r w:rsidRPr="0043651B">
                              <w:rPr>
                                <w:rFonts w:ascii="Trebuchet MS" w:hAnsi="Trebuchet MS"/>
                                <w:b/>
                                <w:color w:val="1A171B"/>
                                <w:sz w:val="20"/>
                                <w:szCs w:val="20"/>
                              </w:rPr>
                              <w:t xml:space="preserve">La flessibilità dei vincoli di gestione in esercizio provvisorio introdotte dal </w:t>
                            </w:r>
                            <w:proofErr w:type="spellStart"/>
                            <w:r w:rsidRPr="0043651B">
                              <w:rPr>
                                <w:rFonts w:ascii="Trebuchet MS" w:hAnsi="Trebuchet MS"/>
                                <w:b/>
                                <w:color w:val="1A171B"/>
                                <w:sz w:val="20"/>
                                <w:szCs w:val="20"/>
                              </w:rPr>
                              <w:t>Tuel</w:t>
                            </w:r>
                            <w:proofErr w:type="spellEnd"/>
                            <w:r w:rsidRPr="0043651B">
                              <w:rPr>
                                <w:rFonts w:ascii="Trebuchet MS" w:hAnsi="Trebuchet MS"/>
                                <w:b/>
                                <w:color w:val="1A171B"/>
                                <w:sz w:val="20"/>
                                <w:szCs w:val="20"/>
                              </w:rPr>
                              <w:t xml:space="preserve"> e dal nuovo principio contabile n. 4/2 :</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applicazione avanzo vincolato o accantonato (articolo 187, comma 3-quinquies) – alcune riflessioni alla luce della legge n. 208/2015 ;</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variazioni al fondo pluriennale vincolato e capitoli correlati (articolo 175, comma 5-quater, lettera b);</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variazioni previste dall'articolo 163, comma 7;</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 xml:space="preserve">variazione connessa al </w:t>
                            </w:r>
                            <w:proofErr w:type="spellStart"/>
                            <w:r w:rsidRPr="0043651B">
                              <w:rPr>
                                <w:rFonts w:ascii="Trebuchet MS" w:hAnsi="Trebuchet MS"/>
                                <w:b/>
                                <w:color w:val="1A171B"/>
                                <w:sz w:val="20"/>
                                <w:szCs w:val="20"/>
                              </w:rPr>
                              <w:t>riaccertamento</w:t>
                            </w:r>
                            <w:proofErr w:type="spellEnd"/>
                            <w:r w:rsidRPr="0043651B">
                              <w:rPr>
                                <w:rFonts w:ascii="Trebuchet MS" w:hAnsi="Trebuchet MS"/>
                                <w:b/>
                                <w:color w:val="1A171B"/>
                                <w:sz w:val="20"/>
                                <w:szCs w:val="20"/>
                              </w:rPr>
                              <w:t xml:space="preserve"> </w:t>
                            </w:r>
                            <w:r w:rsidRPr="0043651B">
                              <w:rPr>
                                <w:rFonts w:ascii="Trebuchet MS" w:hAnsi="Trebuchet MS"/>
                                <w:b/>
                                <w:color w:val="1A171B"/>
                                <w:sz w:val="20"/>
                                <w:szCs w:val="20"/>
                                <w:u w:val="single"/>
                              </w:rPr>
                              <w:t>ordinario</w:t>
                            </w:r>
                            <w:r w:rsidRPr="0043651B">
                              <w:rPr>
                                <w:rFonts w:ascii="Trebuchet MS" w:hAnsi="Trebuchet MS"/>
                                <w:b/>
                                <w:color w:val="1A171B"/>
                                <w:sz w:val="20"/>
                                <w:szCs w:val="20"/>
                              </w:rPr>
                              <w:t xml:space="preserve"> per la </w:t>
                            </w:r>
                            <w:proofErr w:type="spellStart"/>
                            <w:r w:rsidRPr="0043651B">
                              <w:rPr>
                                <w:rFonts w:ascii="Trebuchet MS" w:hAnsi="Trebuchet MS"/>
                                <w:b/>
                                <w:color w:val="1A171B"/>
                                <w:sz w:val="20"/>
                                <w:szCs w:val="20"/>
                              </w:rPr>
                              <w:t>reimputazione</w:t>
                            </w:r>
                            <w:proofErr w:type="spellEnd"/>
                            <w:r w:rsidRPr="0043651B">
                              <w:rPr>
                                <w:rFonts w:ascii="Trebuchet MS" w:hAnsi="Trebuchet MS"/>
                                <w:b/>
                                <w:color w:val="1A171B"/>
                                <w:sz w:val="20"/>
                                <w:szCs w:val="20"/>
                              </w:rPr>
                              <w:t xml:space="preserve"> di accertamenti e impegni non esigibili, con conseguente aggiornamento del dato delle spese già assunte da comunicare al tesoriere (punto 8.10);</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variazioni compensative per spostamenti di personale (punto 8.11);</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prelevamenti da fondo di riserva per sentenze esecutive, obblighi di legge, avvio o prosecuzione di attività soggette a termine (punto 8.12);</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variazioni compensative di Peg (punto 8.13);</w:t>
                            </w:r>
                          </w:p>
                          <w:p w:rsidR="007B083D" w:rsidRPr="0043651B" w:rsidRDefault="007B083D"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istituzione di nuovi capitoli a zero all'interno di tipologie aventi stanziamento o di nuove tipologie (punto 8.13).</w:t>
                            </w:r>
                          </w:p>
                          <w:p w:rsidR="000A4496" w:rsidRDefault="000A4496"/>
                          <w:p w:rsidR="000A4496" w:rsidRDefault="000A44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left:0;text-align:left;margin-left:-2.7pt;margin-top:7.8pt;width:491.25pt;height:3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" filled="f" strokecolor="#002060" strokeweight="1pt">
                <v:path arrowok="t"/>
                <v:textbox>
                  <w:txbxContent>
                    <w:p w:rsidR="0043651B" w:rsidRPr="003E29DE" w:rsidRDefault="0043651B" w:rsidP="002F48BA">
                      <w:pPr>
                        <w:pStyle w:val="Default"/>
                        <w:spacing w:line="360" w:lineRule="auto"/>
                        <w:jc w:val="center"/>
                        <w:rPr>
                          <w:rFonts w:ascii="Trebuchet MS" w:hAnsi="Trebuchet MS"/>
                          <w:b/>
                          <w:bCs/>
                        </w:rPr>
                      </w:pPr>
                      <w:r w:rsidRPr="003E29DE">
                        <w:rPr>
                          <w:rFonts w:ascii="Trebuchet MS" w:hAnsi="Trebuchet MS"/>
                          <w:b/>
                          <w:bCs/>
                        </w:rPr>
                        <w:t>PROGRAMMA</w:t>
                      </w:r>
                    </w:p>
                    <w:p w:rsidR="002F48BA" w:rsidRPr="0043651B" w:rsidRDefault="00DE5085" w:rsidP="002F48BA">
                      <w:pPr>
                        <w:pStyle w:val="NormaleWeb"/>
                        <w:spacing w:before="0" w:beforeAutospacing="0" w:after="0" w:afterAutospacing="0"/>
                        <w:jc w:val="both"/>
                        <w:rPr>
                          <w:rFonts w:ascii="Trebuchet MS" w:hAnsi="Trebuchet MS"/>
                          <w:b/>
                          <w:color w:val="1A171B"/>
                          <w:sz w:val="20"/>
                          <w:szCs w:val="20"/>
                        </w:rPr>
                      </w:pPr>
                      <w:r w:rsidRPr="0043651B">
                        <w:rPr>
                          <w:rFonts w:ascii="Trebuchet MS" w:hAnsi="Trebuchet MS"/>
                          <w:bCs/>
                        </w:rPr>
                        <w:t xml:space="preserve">Saluti e apertura lavori </w:t>
                      </w:r>
                    </w:p>
                    <w:p w:rsidR="00DE5085" w:rsidRPr="003E29DE" w:rsidRDefault="00DE5085" w:rsidP="00DE5085">
                      <w:pPr>
                        <w:pStyle w:val="Default"/>
                        <w:rPr>
                          <w:rFonts w:ascii="Trebuchet MS" w:hAnsi="Trebuchet MS"/>
                          <w:bCs/>
                          <w:sz w:val="16"/>
                          <w:szCs w:val="16"/>
                        </w:rPr>
                      </w:pPr>
                    </w:p>
                    <w:p w:rsidR="00DE5085" w:rsidRPr="0043651B" w:rsidRDefault="00AD317C" w:rsidP="00DE5085">
                      <w:pPr>
                        <w:pStyle w:val="Default"/>
                        <w:rPr>
                          <w:rFonts w:ascii="Trebuchet MS" w:hAnsi="Trebuchet MS"/>
                        </w:rPr>
                      </w:pPr>
                      <w:r w:rsidRPr="0043651B">
                        <w:rPr>
                          <w:rFonts w:ascii="Trebuchet MS" w:hAnsi="Trebuchet MS"/>
                          <w:b/>
                          <w:bCs/>
                        </w:rPr>
                        <w:t xml:space="preserve">Carlo Alberto Pagliarulo </w:t>
                      </w:r>
                      <w:r w:rsidRPr="003E29DE">
                        <w:rPr>
                          <w:rFonts w:ascii="Trebuchet MS" w:hAnsi="Trebuchet MS"/>
                          <w:b/>
                          <w:bCs/>
                        </w:rPr>
                        <w:t>-</w:t>
                      </w:r>
                      <w:r w:rsidR="00DE5085" w:rsidRPr="003E29DE">
                        <w:rPr>
                          <w:rFonts w:ascii="Trebuchet MS" w:hAnsi="Trebuchet MS"/>
                          <w:b/>
                          <w:bCs/>
                        </w:rPr>
                        <w:t xml:space="preserve"> Presidente ACSEL</w:t>
                      </w:r>
                      <w:r w:rsidR="00DE5085" w:rsidRPr="0043651B">
                        <w:rPr>
                          <w:rFonts w:ascii="Trebuchet MS" w:hAnsi="Trebuchet MS"/>
                        </w:rPr>
                        <w:t xml:space="preserve"> </w:t>
                      </w:r>
                    </w:p>
                    <w:p w:rsidR="0043651B" w:rsidRPr="003E29DE" w:rsidRDefault="0043651B" w:rsidP="00DE5085">
                      <w:pPr>
                        <w:pStyle w:val="Default"/>
                        <w:rPr>
                          <w:rFonts w:ascii="Trebuchet MS" w:hAnsi="Trebuchet MS"/>
                          <w:sz w:val="16"/>
                          <w:szCs w:val="16"/>
                        </w:rPr>
                      </w:pPr>
                    </w:p>
                    <w:p w:rsidR="00DE5085" w:rsidRPr="00BC0B6D" w:rsidRDefault="00DE5085" w:rsidP="00DE5085">
                      <w:pPr>
                        <w:pStyle w:val="Default"/>
                        <w:spacing w:line="360" w:lineRule="auto"/>
                        <w:rPr>
                          <w:rFonts w:ascii="Trebuchet MS" w:hAnsi="Trebuchet MS"/>
                          <w:b/>
                          <w:bCs/>
                          <w:sz w:val="4"/>
                          <w:szCs w:val="4"/>
                        </w:rPr>
                      </w:pPr>
                    </w:p>
                    <w:p w:rsidR="0043651B" w:rsidRPr="0043651B" w:rsidRDefault="0043651B" w:rsidP="0043651B">
                      <w:pPr>
                        <w:pStyle w:val="Default"/>
                        <w:jc w:val="both"/>
                        <w:rPr>
                          <w:rFonts w:ascii="Trebuchet MS" w:hAnsi="Trebuchet MS"/>
                          <w:b/>
                          <w:bCs/>
                          <w:sz w:val="20"/>
                          <w:szCs w:val="20"/>
                        </w:rPr>
                      </w:pPr>
                      <w:r w:rsidRPr="0043651B">
                        <w:rPr>
                          <w:rFonts w:ascii="Trebuchet MS" w:hAnsi="Trebuchet MS"/>
                          <w:b/>
                          <w:bCs/>
                          <w:sz w:val="20"/>
                          <w:szCs w:val="20"/>
                        </w:rPr>
                        <w:t>Principali argomenti trattati</w:t>
                      </w:r>
                    </w:p>
                    <w:p w:rsidR="0043651B" w:rsidRPr="003E29DE" w:rsidRDefault="0043651B" w:rsidP="007B083D">
                      <w:pPr>
                        <w:pStyle w:val="NormaleWeb"/>
                        <w:spacing w:before="0" w:beforeAutospacing="0" w:after="0" w:afterAutospacing="0" w:line="360" w:lineRule="auto"/>
                        <w:jc w:val="both"/>
                        <w:rPr>
                          <w:rFonts w:ascii="Trebuchet MS" w:hAnsi="Trebuchet MS"/>
                          <w:color w:val="1A171B"/>
                          <w:sz w:val="16"/>
                          <w:szCs w:val="16"/>
                        </w:rPr>
                      </w:pPr>
                    </w:p>
                    <w:p w:rsidR="00C7677B" w:rsidRPr="0043651B" w:rsidRDefault="00C7677B" w:rsidP="0043651B">
                      <w:pPr>
                        <w:pStyle w:val="NormaleWeb"/>
                        <w:numPr>
                          <w:ilvl w:val="0"/>
                          <w:numId w:val="7"/>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Il pareggio di Bilancio regolato dalla legge n. 243/2012 ;</w:t>
                      </w:r>
                    </w:p>
                    <w:p w:rsidR="00C7677B" w:rsidRPr="0043651B" w:rsidRDefault="00C7677B" w:rsidP="0043651B">
                      <w:pPr>
                        <w:pStyle w:val="NormaleWeb"/>
                        <w:numPr>
                          <w:ilvl w:val="0"/>
                          <w:numId w:val="7"/>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Il pareggio di Bilancio regolato dalla legge n. 208/2015 ;</w:t>
                      </w:r>
                    </w:p>
                    <w:p w:rsidR="00C7677B" w:rsidRPr="0043651B" w:rsidRDefault="00C7677B" w:rsidP="0043651B">
                      <w:pPr>
                        <w:pStyle w:val="NormaleWeb"/>
                        <w:spacing w:before="0" w:beforeAutospacing="0" w:after="144" w:afterAutospacing="0"/>
                        <w:jc w:val="both"/>
                        <w:rPr>
                          <w:rFonts w:ascii="Trebuchet MS" w:hAnsi="Trebuchet MS"/>
                          <w:b/>
                          <w:color w:val="1A171B"/>
                          <w:sz w:val="20"/>
                          <w:szCs w:val="20"/>
                        </w:rPr>
                      </w:pPr>
                      <w:r w:rsidRPr="0043651B">
                        <w:rPr>
                          <w:rFonts w:ascii="Trebuchet MS" w:hAnsi="Trebuchet MS"/>
                          <w:b/>
                          <w:color w:val="1A171B"/>
                          <w:sz w:val="20"/>
                          <w:szCs w:val="20"/>
                        </w:rPr>
                        <w:t>La flessibilità dei vincoli di gestione in esercizio provvisorio introdotte dal Tuel e dal nuovo principio contabile n. 4/2 :</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applicazione avanzo vincolato o accantonato (articolo 187, comma 3-quinquies) – alcune riflessioni alla luce della legge n. 208/2015 ;</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variazioni al fondo pluriennale vincolato e capitoli correlati (articolo 175, comma 5-quater, lettera b);</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variazioni previste dall'articolo 163, comma 7;</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 xml:space="preserve">variazione connessa al riaccertamento </w:t>
                      </w:r>
                      <w:r w:rsidRPr="0043651B">
                        <w:rPr>
                          <w:rFonts w:ascii="Trebuchet MS" w:hAnsi="Trebuchet MS"/>
                          <w:b/>
                          <w:color w:val="1A171B"/>
                          <w:sz w:val="20"/>
                          <w:szCs w:val="20"/>
                          <w:u w:val="single"/>
                        </w:rPr>
                        <w:t>ordinario</w:t>
                      </w:r>
                      <w:r w:rsidRPr="0043651B">
                        <w:rPr>
                          <w:rFonts w:ascii="Trebuchet MS" w:hAnsi="Trebuchet MS"/>
                          <w:b/>
                          <w:color w:val="1A171B"/>
                          <w:sz w:val="20"/>
                          <w:szCs w:val="20"/>
                        </w:rPr>
                        <w:t xml:space="preserve"> per la reimputazione di accertamenti e impegni non esigibili, con conseguente aggiornamento del dato delle spese già assunte da comunicare al tesoriere (punto 8.10);</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variazioni compensative per spostamenti di personale (punto 8.11);</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prelevamenti da fondo di riserva per sentenze esecutive, obblighi di legge, avvio o prosecuzione di attività soggette a termine (punto 8.12);</w:t>
                      </w:r>
                    </w:p>
                    <w:p w:rsidR="00C7677B" w:rsidRPr="0043651B" w:rsidRDefault="00C7677B"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variazioni compensative di Peg (punto 8.13);</w:t>
                      </w:r>
                    </w:p>
                    <w:p w:rsidR="007B083D" w:rsidRPr="0043651B" w:rsidRDefault="007B083D" w:rsidP="0043651B">
                      <w:pPr>
                        <w:pStyle w:val="NormaleWeb"/>
                        <w:numPr>
                          <w:ilvl w:val="0"/>
                          <w:numId w:val="6"/>
                        </w:numPr>
                        <w:spacing w:before="0" w:beforeAutospacing="0" w:after="144" w:afterAutospacing="0"/>
                        <w:ind w:left="360"/>
                        <w:jc w:val="both"/>
                        <w:rPr>
                          <w:rFonts w:ascii="Trebuchet MS" w:hAnsi="Trebuchet MS"/>
                          <w:b/>
                          <w:color w:val="1A171B"/>
                          <w:sz w:val="20"/>
                          <w:szCs w:val="20"/>
                        </w:rPr>
                      </w:pPr>
                      <w:r w:rsidRPr="0043651B">
                        <w:rPr>
                          <w:rFonts w:ascii="Trebuchet MS" w:hAnsi="Trebuchet MS"/>
                          <w:b/>
                          <w:color w:val="1A171B"/>
                          <w:sz w:val="20"/>
                          <w:szCs w:val="20"/>
                        </w:rPr>
                        <w:t>istituzione di nuovi capitoli a zero all'interno di tipologie aventi stanziamento o di nuove tipologie (punto 8.13).</w:t>
                      </w:r>
                    </w:p>
                    <w:p w:rsidR="000A4496" w:rsidRDefault="000A4496"/>
                    <w:p w:rsidR="000A4496" w:rsidRDefault="000A4496"/>
                  </w:txbxContent>
                </v:textbox>
              </v:rect>
            </w:pict>
          </mc:Fallback>
        </mc:AlternateContent>
      </w:r>
      <w:r w:rsidR="0043651B" w:rsidRPr="0043651B">
        <w:rPr>
          <w:rFonts w:ascii="Trebuchet MS" w:hAnsi="Trebuchet MS"/>
          <w:b/>
          <w:bCs/>
        </w:rPr>
        <w:t xml:space="preserve">                                    </w:t>
      </w: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b/>
          <w:bCs/>
        </w:rPr>
      </w:pPr>
    </w:p>
    <w:p w:rsidR="002F48BA" w:rsidRDefault="002F48BA" w:rsidP="002F48BA">
      <w:pPr>
        <w:pStyle w:val="Default"/>
        <w:spacing w:line="360" w:lineRule="auto"/>
        <w:jc w:val="center"/>
        <w:rPr>
          <w:rFonts w:ascii="Trebuchet MS" w:hAnsi="Trebuchet MS"/>
          <w:color w:val="0D0D0D" w:themeColor="text1" w:themeTint="F2"/>
        </w:rPr>
      </w:pPr>
    </w:p>
    <w:p w:rsidR="00DE5085" w:rsidRDefault="00DE5085" w:rsidP="00BC0B6D">
      <w:pPr>
        <w:autoSpaceDE w:val="0"/>
        <w:autoSpaceDN w:val="0"/>
        <w:adjustRightInd w:val="0"/>
        <w:spacing w:after="0" w:line="480" w:lineRule="auto"/>
        <w:rPr>
          <w:rFonts w:ascii="Trebuchet MS" w:hAnsi="Trebuchet MS"/>
          <w:color w:val="0D0D0D" w:themeColor="text1" w:themeTint="F2"/>
          <w:sz w:val="24"/>
          <w:szCs w:val="24"/>
        </w:rPr>
      </w:pPr>
    </w:p>
    <w:p w:rsidR="00DE5085" w:rsidRDefault="00DE5085" w:rsidP="00BC0B6D">
      <w:pPr>
        <w:autoSpaceDE w:val="0"/>
        <w:autoSpaceDN w:val="0"/>
        <w:adjustRightInd w:val="0"/>
        <w:spacing w:after="0" w:line="480" w:lineRule="auto"/>
        <w:rPr>
          <w:rFonts w:ascii="Trebuchet MS" w:hAnsi="Trebuchet MS"/>
          <w:color w:val="0D0D0D" w:themeColor="text1" w:themeTint="F2"/>
          <w:sz w:val="24"/>
          <w:szCs w:val="24"/>
        </w:rPr>
      </w:pPr>
    </w:p>
    <w:p w:rsidR="00DE5085" w:rsidRDefault="00DE5085" w:rsidP="00BC0B6D">
      <w:pPr>
        <w:autoSpaceDE w:val="0"/>
        <w:autoSpaceDN w:val="0"/>
        <w:adjustRightInd w:val="0"/>
        <w:spacing w:after="0" w:line="480" w:lineRule="auto"/>
        <w:rPr>
          <w:rFonts w:ascii="Trebuchet MS" w:hAnsi="Trebuchet MS"/>
          <w:color w:val="0D0D0D" w:themeColor="text1" w:themeTint="F2"/>
          <w:sz w:val="24"/>
          <w:szCs w:val="24"/>
        </w:rPr>
      </w:pPr>
    </w:p>
    <w:p w:rsidR="00DE5085" w:rsidRDefault="00DE5085" w:rsidP="00BC0B6D">
      <w:pPr>
        <w:autoSpaceDE w:val="0"/>
        <w:autoSpaceDN w:val="0"/>
        <w:adjustRightInd w:val="0"/>
        <w:spacing w:after="0" w:line="480" w:lineRule="auto"/>
        <w:rPr>
          <w:rFonts w:ascii="Trebuchet MS" w:hAnsi="Trebuchet MS"/>
          <w:color w:val="0D0D0D" w:themeColor="text1" w:themeTint="F2"/>
          <w:sz w:val="24"/>
          <w:szCs w:val="24"/>
        </w:rPr>
      </w:pPr>
    </w:p>
    <w:p w:rsidR="00DE5085" w:rsidRDefault="00DE5085" w:rsidP="00BC0B6D">
      <w:pPr>
        <w:autoSpaceDE w:val="0"/>
        <w:autoSpaceDN w:val="0"/>
        <w:adjustRightInd w:val="0"/>
        <w:spacing w:after="0" w:line="480" w:lineRule="auto"/>
        <w:rPr>
          <w:rFonts w:ascii="Trebuchet MS" w:hAnsi="Trebuchet MS"/>
          <w:color w:val="0D0D0D" w:themeColor="text1" w:themeTint="F2"/>
          <w:sz w:val="24"/>
          <w:szCs w:val="24"/>
        </w:rPr>
      </w:pPr>
    </w:p>
    <w:p w:rsidR="00807DCB" w:rsidRPr="00807DCB" w:rsidRDefault="00807DCB" w:rsidP="00807DCB">
      <w:pPr>
        <w:tabs>
          <w:tab w:val="left" w:pos="3975"/>
          <w:tab w:val="center" w:pos="4749"/>
        </w:tabs>
        <w:autoSpaceDE w:val="0"/>
        <w:autoSpaceDN w:val="0"/>
        <w:adjustRightInd w:val="0"/>
        <w:spacing w:after="0" w:line="480" w:lineRule="auto"/>
        <w:jc w:val="center"/>
        <w:rPr>
          <w:rFonts w:ascii="Trebuchet MS" w:eastAsia="Times New Roman" w:hAnsi="Trebuchet MS" w:cs="Times New Roman"/>
          <w:b/>
          <w:iCs/>
          <w:color w:val="17365D" w:themeColor="text2" w:themeShade="BF"/>
          <w:spacing w:val="20"/>
          <w:sz w:val="20"/>
          <w:szCs w:val="20"/>
          <w:lang w:eastAsia="it-IT"/>
        </w:rPr>
      </w:pPr>
      <w:r w:rsidRPr="00807DCB">
        <w:rPr>
          <w:rFonts w:ascii="Trebuchet MS" w:eastAsia="Times New Roman" w:hAnsi="Trebuchet MS" w:cs="Times New Roman"/>
          <w:b/>
          <w:iCs/>
          <w:color w:val="17365D" w:themeColor="text2" w:themeShade="BF"/>
          <w:spacing w:val="20"/>
          <w:sz w:val="20"/>
          <w:szCs w:val="20"/>
          <w:lang w:eastAsia="it-IT"/>
        </w:rPr>
        <w:t>Associazione per la Cooperazione e lo Sviluppo degli Enti Locali</w:t>
      </w:r>
    </w:p>
    <w:p w:rsidR="00807DCB" w:rsidRPr="00807DCB" w:rsidRDefault="00807DCB" w:rsidP="00807DCB">
      <w:pPr>
        <w:spacing w:after="0" w:line="360" w:lineRule="auto"/>
        <w:jc w:val="center"/>
        <w:rPr>
          <w:rFonts w:ascii="Trebuchet MS" w:eastAsia="Times New Roman" w:hAnsi="Trebuchet MS" w:cs="Times New Roman"/>
          <w:b/>
          <w:iCs/>
          <w:color w:val="17365D" w:themeColor="text2" w:themeShade="BF"/>
          <w:spacing w:val="20"/>
          <w:sz w:val="20"/>
          <w:szCs w:val="20"/>
          <w:lang w:eastAsia="it-IT"/>
        </w:rPr>
      </w:pPr>
      <w:r w:rsidRPr="00807DCB">
        <w:rPr>
          <w:rFonts w:ascii="Trebuchet MS" w:eastAsia="Times New Roman" w:hAnsi="Trebuchet MS" w:cs="Times New Roman"/>
          <w:b/>
          <w:iCs/>
          <w:color w:val="17365D" w:themeColor="text2" w:themeShade="BF"/>
          <w:spacing w:val="20"/>
          <w:sz w:val="20"/>
          <w:szCs w:val="20"/>
          <w:u w:val="single"/>
          <w:lang w:eastAsia="it-IT"/>
        </w:rPr>
        <w:t>www.acselweb.it</w:t>
      </w:r>
      <w:r w:rsidRPr="00807DCB">
        <w:rPr>
          <w:rFonts w:ascii="Trebuchet MS" w:eastAsia="Times New Roman" w:hAnsi="Trebuchet MS" w:cs="Times New Roman"/>
          <w:b/>
          <w:iCs/>
          <w:color w:val="17365D" w:themeColor="text2" w:themeShade="BF"/>
          <w:spacing w:val="20"/>
          <w:sz w:val="20"/>
          <w:szCs w:val="20"/>
          <w:lang w:eastAsia="it-IT"/>
        </w:rPr>
        <w:t xml:space="preserve">   </w:t>
      </w:r>
      <w:hyperlink r:id="rId9" w:history="1">
        <w:r w:rsidRPr="00807DCB">
          <w:rPr>
            <w:rFonts w:ascii="Trebuchet MS" w:eastAsia="Times New Roman" w:hAnsi="Trebuchet MS" w:cs="Times New Roman"/>
            <w:b/>
            <w:iCs/>
            <w:color w:val="17365D" w:themeColor="text2" w:themeShade="BF"/>
            <w:spacing w:val="20"/>
            <w:sz w:val="20"/>
            <w:szCs w:val="20"/>
            <w:u w:val="single"/>
            <w:lang w:eastAsia="it-IT"/>
          </w:rPr>
          <w:t>segreteria@acselweb.it</w:t>
        </w:r>
      </w:hyperlink>
      <w:bookmarkStart w:id="0" w:name="_GoBack"/>
      <w:bookmarkEnd w:id="0"/>
    </w:p>
    <w:p w:rsidR="00807DCB" w:rsidRPr="0064527B" w:rsidRDefault="00807DCB" w:rsidP="00807DCB">
      <w:pPr>
        <w:tabs>
          <w:tab w:val="left" w:pos="4092"/>
        </w:tabs>
        <w:jc w:val="center"/>
        <w:rPr>
          <w:rFonts w:ascii="Trebuchet MS" w:hAnsi="Trebuchet MS"/>
          <w:sz w:val="24"/>
          <w:szCs w:val="24"/>
        </w:rPr>
      </w:pPr>
    </w:p>
    <w:p w:rsidR="0089470E" w:rsidRPr="003E29DE" w:rsidRDefault="0089470E" w:rsidP="0043651B">
      <w:pPr>
        <w:tabs>
          <w:tab w:val="left" w:pos="532"/>
          <w:tab w:val="center" w:pos="4749"/>
        </w:tabs>
        <w:spacing w:after="0" w:line="360" w:lineRule="auto"/>
        <w:rPr>
          <w:rFonts w:ascii="Trebuchet MS" w:eastAsia="Times New Roman" w:hAnsi="Trebuchet MS" w:cs="Times New Roman"/>
          <w:b/>
          <w:iCs/>
          <w:color w:val="002060"/>
          <w:spacing w:val="20"/>
          <w:sz w:val="16"/>
          <w:szCs w:val="16"/>
          <w:lang w:eastAsia="it-IT"/>
        </w:rPr>
      </w:pPr>
    </w:p>
    <w:p w:rsidR="00807DCB" w:rsidRPr="00807DCB" w:rsidRDefault="00807DCB" w:rsidP="00807DCB">
      <w:pPr>
        <w:pStyle w:val="Default"/>
        <w:jc w:val="center"/>
        <w:rPr>
          <w:rFonts w:ascii="Trebuchet MS" w:hAnsi="Trebuchet MS"/>
          <w:color w:val="auto"/>
          <w:sz w:val="40"/>
          <w:szCs w:val="40"/>
        </w:rPr>
      </w:pPr>
      <w:r w:rsidRPr="00807DCB">
        <w:rPr>
          <w:rFonts w:ascii="Trebuchet MS" w:hAnsi="Trebuchet MS"/>
          <w:color w:val="auto"/>
          <w:sz w:val="40"/>
          <w:szCs w:val="40"/>
        </w:rPr>
        <w:t xml:space="preserve"> </w:t>
      </w:r>
      <w:r w:rsidRPr="00807DCB">
        <w:rPr>
          <w:rFonts w:ascii="Trebuchet MS" w:hAnsi="Trebuchet MS"/>
          <w:color w:val="auto"/>
          <w:sz w:val="40"/>
          <w:szCs w:val="40"/>
        </w:rPr>
        <w:t xml:space="preserve">Il Nuovo Patto e gli adempimenti </w:t>
      </w:r>
    </w:p>
    <w:p w:rsidR="00807DCB" w:rsidRPr="00807DCB" w:rsidRDefault="00807DCB" w:rsidP="00807DCB">
      <w:pPr>
        <w:autoSpaceDE w:val="0"/>
        <w:autoSpaceDN w:val="0"/>
        <w:adjustRightInd w:val="0"/>
        <w:spacing w:after="0" w:line="240" w:lineRule="auto"/>
        <w:jc w:val="center"/>
        <w:rPr>
          <w:rFonts w:ascii="Trebuchet MS" w:hAnsi="Trebuchet MS" w:cs="Calibri"/>
          <w:color w:val="6EBEBE"/>
          <w:sz w:val="36"/>
          <w:szCs w:val="36"/>
        </w:rPr>
      </w:pPr>
      <w:r w:rsidRPr="00807DCB">
        <w:rPr>
          <w:rFonts w:ascii="Trebuchet MS" w:hAnsi="Trebuchet MS" w:cs="Calibri"/>
          <w:sz w:val="40"/>
          <w:szCs w:val="40"/>
        </w:rPr>
        <w:t>per l’esercizio provvisorio</w:t>
      </w:r>
    </w:p>
    <w:p w:rsidR="001D7818" w:rsidRPr="00937483" w:rsidRDefault="001D7818" w:rsidP="001D7818">
      <w:pPr>
        <w:pStyle w:val="Default"/>
        <w:jc w:val="center"/>
        <w:rPr>
          <w:rFonts w:ascii="Trebuchet MS" w:hAnsi="Trebuchet MS"/>
          <w:color w:val="6EBEBE"/>
          <w:sz w:val="36"/>
          <w:szCs w:val="36"/>
        </w:rPr>
      </w:pPr>
    </w:p>
    <w:p w:rsidR="00BA5157" w:rsidRDefault="00BA5157" w:rsidP="00BA5157">
      <w:pPr>
        <w:overflowPunct w:val="0"/>
        <w:adjustRightInd w:val="0"/>
        <w:spacing w:after="0" w:line="240" w:lineRule="auto"/>
        <w:jc w:val="center"/>
        <w:rPr>
          <w:rFonts w:ascii="Trebuchet MS" w:hAnsi="Trebuchet MS"/>
          <w:bCs/>
          <w:sz w:val="28"/>
          <w:szCs w:val="28"/>
        </w:rPr>
      </w:pPr>
      <w:r>
        <w:rPr>
          <w:rFonts w:ascii="Trebuchet MS" w:hAnsi="Trebuchet MS"/>
          <w:bCs/>
          <w:sz w:val="28"/>
          <w:szCs w:val="28"/>
        </w:rPr>
        <w:tab/>
      </w:r>
    </w:p>
    <w:p w:rsidR="00AE3CC9" w:rsidRDefault="00CC3796" w:rsidP="00BC0B6D">
      <w:pPr>
        <w:autoSpaceDE w:val="0"/>
        <w:autoSpaceDN w:val="0"/>
        <w:adjustRightInd w:val="0"/>
        <w:spacing w:after="0" w:line="480" w:lineRule="auto"/>
        <w:rPr>
          <w:rFonts w:ascii="Trebuchet MS" w:hAnsi="Trebuchet MS"/>
          <w:color w:val="0D0D0D" w:themeColor="text1" w:themeTint="F2"/>
          <w:sz w:val="24"/>
          <w:szCs w:val="24"/>
        </w:rPr>
      </w:pPr>
      <w:r>
        <w:rPr>
          <w:rFonts w:ascii="Trebuchet MS" w:eastAsiaTheme="minorEastAsia" w:hAnsi="Trebuchet MS"/>
          <w:b/>
          <w:bCs/>
          <w:noProof/>
          <w:color w:val="000000" w:themeColor="text1"/>
          <w:spacing w:val="20"/>
          <w:sz w:val="23"/>
          <w:szCs w:val="23"/>
          <w:lang w:eastAsia="it-IT"/>
        </w:rPr>
        <mc:AlternateContent>
          <mc:Choice Requires="wps">
            <w:drawing>
              <wp:anchor distT="0" distB="0" distL="114300" distR="114300" simplePos="0" relativeHeight="251659264" behindDoc="0" locked="0" layoutInCell="1" allowOverlap="1" wp14:anchorId="02DD40D0" wp14:editId="7D0C23AE">
                <wp:simplePos x="0" y="0"/>
                <wp:positionH relativeFrom="column">
                  <wp:posOffset>80010</wp:posOffset>
                </wp:positionH>
                <wp:positionV relativeFrom="paragraph">
                  <wp:posOffset>165735</wp:posOffset>
                </wp:positionV>
                <wp:extent cx="5974080" cy="6743700"/>
                <wp:effectExtent l="0" t="0" r="2667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6743700"/>
                        </a:xfrm>
                        <a:prstGeom prst="rect">
                          <a:avLst/>
                        </a:prstGeom>
                        <a:noFill/>
                        <a:ln w="12700" cap="flat" cmpd="sng" algn="ctr">
                          <a:solidFill>
                            <a:srgbClr val="002060"/>
                          </a:solidFill>
                          <a:prstDash val="solid"/>
                        </a:ln>
                        <a:effectLst/>
                      </wps:spPr>
                      <wps:txbx>
                        <w:txbxContent>
                          <w:p w:rsidR="001473E4" w:rsidRPr="001473E4" w:rsidRDefault="001473E4" w:rsidP="001473E4">
                            <w:pPr>
                              <w:pStyle w:val="Default"/>
                              <w:jc w:val="center"/>
                              <w:rPr>
                                <w:rFonts w:ascii="Trebuchet MS" w:hAnsi="Trebuchet MS"/>
                                <w:b/>
                                <w:bCs/>
                              </w:rPr>
                            </w:pPr>
                            <w:r w:rsidRPr="001473E4">
                              <w:rPr>
                                <w:rFonts w:ascii="Trebuchet MS" w:hAnsi="Trebuchet MS"/>
                                <w:b/>
                                <w:bCs/>
                              </w:rPr>
                              <w:t>NOTE ORGANIZZATIVE</w:t>
                            </w:r>
                          </w:p>
                          <w:p w:rsidR="001473E4" w:rsidRPr="001473E4" w:rsidRDefault="001473E4" w:rsidP="001473E4">
                            <w:pPr>
                              <w:pStyle w:val="Default"/>
                              <w:jc w:val="center"/>
                              <w:rPr>
                                <w:rFonts w:ascii="Trebuchet MS" w:hAnsi="Trebuchet MS"/>
                              </w:rPr>
                            </w:pPr>
                          </w:p>
                          <w:p w:rsidR="001473E4" w:rsidRPr="00CC3796" w:rsidRDefault="001473E4" w:rsidP="001473E4">
                            <w:pPr>
                              <w:pStyle w:val="Default"/>
                              <w:rPr>
                                <w:rFonts w:ascii="Trebuchet MS" w:hAnsi="Trebuchet MS"/>
                                <w:b/>
                                <w:bCs/>
                                <w:sz w:val="20"/>
                                <w:szCs w:val="20"/>
                                <w:u w:val="single"/>
                              </w:rPr>
                            </w:pPr>
                            <w:r w:rsidRPr="00CC3796">
                              <w:rPr>
                                <w:rFonts w:ascii="Trebuchet MS" w:hAnsi="Trebuchet MS"/>
                                <w:b/>
                                <w:bCs/>
                                <w:sz w:val="20"/>
                                <w:szCs w:val="20"/>
                                <w:u w:val="single"/>
                              </w:rPr>
                              <w:t xml:space="preserve">Modalità d’iscrizione  </w:t>
                            </w:r>
                          </w:p>
                          <w:p w:rsidR="001473E4" w:rsidRPr="00CC3796" w:rsidRDefault="001473E4" w:rsidP="001473E4">
                            <w:pPr>
                              <w:pStyle w:val="Default"/>
                              <w:rPr>
                                <w:rFonts w:ascii="Trebuchet MS" w:hAnsi="Trebuchet MS"/>
                                <w:sz w:val="20"/>
                                <w:szCs w:val="20"/>
                              </w:rPr>
                            </w:pPr>
                          </w:p>
                          <w:p w:rsidR="001473E4" w:rsidRPr="00CC3796" w:rsidRDefault="001473E4" w:rsidP="001473E4">
                            <w:pPr>
                              <w:pStyle w:val="Default"/>
                              <w:rPr>
                                <w:rFonts w:ascii="Trebuchet MS" w:hAnsi="Trebuchet MS"/>
                                <w:sz w:val="20"/>
                                <w:szCs w:val="20"/>
                              </w:rPr>
                            </w:pPr>
                            <w:r w:rsidRPr="00CC3796">
                              <w:rPr>
                                <w:rFonts w:ascii="Trebuchet MS" w:hAnsi="Trebuchet MS"/>
                                <w:sz w:val="20"/>
                                <w:szCs w:val="20"/>
                              </w:rPr>
                              <w:t xml:space="preserve">L’iscrizione può essere effettuata on-line tramite il sito  dell’Associazione  </w:t>
                            </w:r>
                            <w:hyperlink r:id="rId10" w:history="1">
                              <w:r w:rsidRPr="00CC3796">
                                <w:rPr>
                                  <w:rStyle w:val="Collegamentoipertestuale"/>
                                  <w:rFonts w:ascii="Trebuchet MS" w:hAnsi="Trebuchet MS"/>
                                  <w:sz w:val="20"/>
                                  <w:szCs w:val="20"/>
                                </w:rPr>
                                <w:t>www.acselweb.it</w:t>
                              </w:r>
                            </w:hyperlink>
                            <w:r w:rsidRPr="00CC3796">
                              <w:rPr>
                                <w:rFonts w:ascii="Trebuchet MS" w:hAnsi="Trebuchet MS"/>
                                <w:sz w:val="20"/>
                                <w:szCs w:val="20"/>
                              </w:rPr>
                              <w:t xml:space="preserve"> : sulla home page in basso cliccare sull’Iniziativa, nella nuova finestra  scorrere verso il basso ed inserire i dati nelle apposite caselle.</w:t>
                            </w:r>
                          </w:p>
                          <w:p w:rsidR="001473E4" w:rsidRPr="00CC3796" w:rsidRDefault="001473E4" w:rsidP="001473E4">
                            <w:pPr>
                              <w:pStyle w:val="Default"/>
                              <w:rPr>
                                <w:rFonts w:ascii="Trebuchet MS" w:hAnsi="Trebuchet MS"/>
                                <w:b/>
                                <w:bCs/>
                                <w:sz w:val="20"/>
                                <w:szCs w:val="20"/>
                              </w:rPr>
                            </w:pPr>
                          </w:p>
                          <w:p w:rsidR="001473E4" w:rsidRPr="00CC3796" w:rsidRDefault="001473E4" w:rsidP="001473E4">
                            <w:pPr>
                              <w:pStyle w:val="Default"/>
                              <w:spacing w:line="276" w:lineRule="auto"/>
                              <w:rPr>
                                <w:rFonts w:ascii="Trebuchet MS" w:hAnsi="Trebuchet MS"/>
                                <w:b/>
                                <w:bCs/>
                                <w:sz w:val="20"/>
                                <w:szCs w:val="20"/>
                                <w:u w:val="single"/>
                              </w:rPr>
                            </w:pPr>
                            <w:r w:rsidRPr="00CC3796">
                              <w:rPr>
                                <w:rFonts w:ascii="Trebuchet MS" w:hAnsi="Trebuchet MS"/>
                                <w:b/>
                                <w:bCs/>
                                <w:sz w:val="20"/>
                                <w:szCs w:val="20"/>
                                <w:u w:val="single"/>
                              </w:rPr>
                              <w:t xml:space="preserve">Quote di partecipazione </w:t>
                            </w:r>
                          </w:p>
                          <w:p w:rsidR="001473E4" w:rsidRPr="00CC3796" w:rsidRDefault="001473E4" w:rsidP="001473E4">
                            <w:pPr>
                              <w:pStyle w:val="Default"/>
                              <w:spacing w:line="276" w:lineRule="auto"/>
                              <w:rPr>
                                <w:rFonts w:ascii="Trebuchet MS" w:hAnsi="Trebuchet MS"/>
                                <w:sz w:val="20"/>
                                <w:szCs w:val="20"/>
                              </w:rPr>
                            </w:pPr>
                          </w:p>
                          <w:p w:rsidR="001473E4" w:rsidRPr="00CC3796" w:rsidRDefault="001473E4" w:rsidP="001473E4">
                            <w:pPr>
                              <w:pStyle w:val="Default"/>
                              <w:rPr>
                                <w:rFonts w:ascii="Trebuchet MS" w:hAnsi="Trebuchet MS"/>
                                <w:b/>
                                <w:sz w:val="20"/>
                                <w:szCs w:val="20"/>
                              </w:rPr>
                            </w:pPr>
                            <w:r w:rsidRPr="00CC3796">
                              <w:rPr>
                                <w:rFonts w:ascii="Trebuchet MS" w:hAnsi="Trebuchet MS"/>
                                <w:b/>
                                <w:sz w:val="20"/>
                                <w:szCs w:val="20"/>
                              </w:rPr>
                              <w:t>Ente associato</w:t>
                            </w:r>
                          </w:p>
                          <w:p w:rsidR="001473E4" w:rsidRPr="00CC3796" w:rsidRDefault="001473E4" w:rsidP="001473E4">
                            <w:pPr>
                              <w:pStyle w:val="Default"/>
                              <w:spacing w:after="15"/>
                              <w:rPr>
                                <w:rFonts w:ascii="Trebuchet MS" w:hAnsi="Trebuchet MS"/>
                                <w:sz w:val="20"/>
                                <w:szCs w:val="20"/>
                              </w:rPr>
                            </w:pPr>
                            <w:r w:rsidRPr="00CC3796">
                              <w:rPr>
                                <w:rFonts w:ascii="Trebuchet MS" w:hAnsi="Trebuchet MS"/>
                                <w:sz w:val="20"/>
                                <w:szCs w:val="20"/>
                              </w:rPr>
                              <w:t xml:space="preserve">- </w:t>
                            </w:r>
                            <w:r w:rsidRPr="00CC3796">
                              <w:rPr>
                                <w:rFonts w:ascii="Trebuchet MS" w:hAnsi="Trebuchet MS"/>
                                <w:sz w:val="20"/>
                                <w:szCs w:val="20"/>
                                <w:u w:val="single"/>
                              </w:rPr>
                              <w:t>ogni ente associato</w:t>
                            </w:r>
                            <w:r w:rsidRPr="00CC3796">
                              <w:rPr>
                                <w:rFonts w:ascii="Trebuchet MS" w:hAnsi="Trebuchet MS"/>
                                <w:sz w:val="20"/>
                                <w:szCs w:val="20"/>
                              </w:rPr>
                              <w:t xml:space="preserve">, in regola con il pagamento delle quote, </w:t>
                            </w:r>
                            <w:r w:rsidRPr="00CC3796">
                              <w:rPr>
                                <w:rFonts w:ascii="Trebuchet MS" w:hAnsi="Trebuchet MS"/>
                                <w:sz w:val="20"/>
                                <w:szCs w:val="20"/>
                                <w:u w:val="single"/>
                              </w:rPr>
                              <w:t>partecipa gratuitamente senza limite di posti</w:t>
                            </w:r>
                            <w:r w:rsidRPr="00CC3796">
                              <w:rPr>
                                <w:rFonts w:ascii="Trebuchet MS" w:hAnsi="Trebuchet MS"/>
                                <w:sz w:val="20"/>
                                <w:szCs w:val="20"/>
                              </w:rPr>
                              <w:t xml:space="preserve">, </w:t>
                            </w:r>
                            <w:r w:rsidR="000722EB" w:rsidRPr="00CC3796">
                              <w:rPr>
                                <w:rFonts w:ascii="Trebuchet MS" w:hAnsi="Trebuchet MS"/>
                                <w:sz w:val="20"/>
                                <w:szCs w:val="20"/>
                              </w:rPr>
                              <w:t>p</w:t>
                            </w:r>
                            <w:r w:rsidRPr="00CC3796">
                              <w:rPr>
                                <w:rFonts w:ascii="Trebuchet MS" w:hAnsi="Trebuchet MS"/>
                                <w:sz w:val="20"/>
                                <w:szCs w:val="20"/>
                              </w:rPr>
                              <w:t>revia iscrizione;</w:t>
                            </w:r>
                          </w:p>
                          <w:p w:rsidR="001473E4" w:rsidRPr="00CC3796" w:rsidRDefault="001473E4" w:rsidP="001473E4">
                            <w:pPr>
                              <w:pStyle w:val="Default"/>
                              <w:rPr>
                                <w:rFonts w:ascii="Trebuchet MS" w:hAnsi="Trebuchet MS"/>
                                <w:sz w:val="20"/>
                                <w:szCs w:val="20"/>
                              </w:rPr>
                            </w:pPr>
                          </w:p>
                          <w:p w:rsidR="001473E4" w:rsidRPr="00CC3796" w:rsidRDefault="001473E4" w:rsidP="001473E4">
                            <w:pPr>
                              <w:pStyle w:val="Default"/>
                              <w:rPr>
                                <w:rFonts w:ascii="Trebuchet MS" w:hAnsi="Trebuchet MS"/>
                                <w:b/>
                                <w:sz w:val="20"/>
                                <w:szCs w:val="20"/>
                              </w:rPr>
                            </w:pPr>
                            <w:r w:rsidRPr="00CC3796">
                              <w:rPr>
                                <w:rFonts w:ascii="Trebuchet MS" w:hAnsi="Trebuchet MS"/>
                                <w:b/>
                                <w:sz w:val="20"/>
                                <w:szCs w:val="20"/>
                              </w:rPr>
                              <w:t xml:space="preserve">Ente non associato </w:t>
                            </w:r>
                          </w:p>
                          <w:p w:rsidR="001473E4" w:rsidRPr="00CC3796" w:rsidRDefault="001473E4" w:rsidP="001473E4">
                            <w:pPr>
                              <w:pStyle w:val="Default"/>
                              <w:spacing w:after="15"/>
                              <w:rPr>
                                <w:rFonts w:ascii="Trebuchet MS" w:hAnsi="Trebuchet MS"/>
                                <w:caps/>
                                <w:sz w:val="20"/>
                                <w:szCs w:val="20"/>
                              </w:rPr>
                            </w:pPr>
                            <w:r w:rsidRPr="00CC3796">
                              <w:rPr>
                                <w:rFonts w:ascii="Trebuchet MS" w:hAnsi="Trebuchet MS"/>
                                <w:b/>
                                <w:bCs/>
                                <w:sz w:val="20"/>
                                <w:szCs w:val="20"/>
                              </w:rPr>
                              <w:t xml:space="preserve">- </w:t>
                            </w:r>
                            <w:r w:rsidRPr="00CC3796">
                              <w:rPr>
                                <w:rFonts w:ascii="Trebuchet MS" w:hAnsi="Trebuchet MS"/>
                                <w:sz w:val="20"/>
                                <w:szCs w:val="20"/>
                              </w:rPr>
                              <w:t xml:space="preserve">la quota è di € 150,00 per partecipante; in caso di più partecipanti dello stesso ente la quota è di </w:t>
                            </w:r>
                            <w:r w:rsidRPr="00CC3796">
                              <w:rPr>
                                <w:rFonts w:ascii="Trebuchet MS" w:hAnsi="Trebuchet MS"/>
                                <w:caps/>
                                <w:sz w:val="20"/>
                                <w:szCs w:val="20"/>
                              </w:rPr>
                              <w:t xml:space="preserve">€ 120,00 </w:t>
                            </w:r>
                            <w:r w:rsidRPr="00CC3796">
                              <w:rPr>
                                <w:rFonts w:ascii="Trebuchet MS" w:hAnsi="Trebuchet MS"/>
                                <w:sz w:val="20"/>
                                <w:szCs w:val="20"/>
                              </w:rPr>
                              <w:t xml:space="preserve">dal 2* partecipante in poi; </w:t>
                            </w:r>
                          </w:p>
                          <w:p w:rsidR="001473E4" w:rsidRPr="00CC3796" w:rsidRDefault="001473E4" w:rsidP="001473E4">
                            <w:pPr>
                              <w:spacing w:after="0" w:line="240" w:lineRule="auto"/>
                              <w:rPr>
                                <w:rFonts w:ascii="Trebuchet MS" w:hAnsi="Trebuchet MS" w:cs="Arial"/>
                                <w:sz w:val="20"/>
                                <w:szCs w:val="20"/>
                              </w:rPr>
                            </w:pPr>
                            <w:r w:rsidRPr="00CC3796">
                              <w:rPr>
                                <w:rFonts w:ascii="Trebuchet MS" w:hAnsi="Trebuchet MS"/>
                                <w:sz w:val="20"/>
                                <w:szCs w:val="20"/>
                              </w:rPr>
                              <w:t xml:space="preserve">- la quota di partecipazione deve essere pagata tramite bonifico almeno cinque giorni prima dell’evento sul </w:t>
                            </w:r>
                            <w:r w:rsidRPr="00CC3796">
                              <w:rPr>
                                <w:rFonts w:ascii="Trebuchet MS" w:hAnsi="Trebuchet MS"/>
                                <w:b/>
                                <w:sz w:val="20"/>
                                <w:szCs w:val="20"/>
                              </w:rPr>
                              <w:t>c/</w:t>
                            </w:r>
                            <w:proofErr w:type="spellStart"/>
                            <w:r w:rsidRPr="00CC3796">
                              <w:rPr>
                                <w:rFonts w:ascii="Trebuchet MS" w:hAnsi="Trebuchet MS"/>
                                <w:b/>
                                <w:sz w:val="20"/>
                                <w:szCs w:val="20"/>
                              </w:rPr>
                              <w:t>cp</w:t>
                            </w:r>
                            <w:proofErr w:type="spellEnd"/>
                            <w:r w:rsidRPr="00CC3796">
                              <w:rPr>
                                <w:rFonts w:ascii="Trebuchet MS" w:hAnsi="Trebuchet MS"/>
                                <w:b/>
                                <w:sz w:val="20"/>
                                <w:szCs w:val="20"/>
                              </w:rPr>
                              <w:t xml:space="preserve"> n. 30681340 intestato a: ACSEL Associazione per la Cooperazione e lo Sviluppo degli Enti Locali, </w:t>
                            </w:r>
                            <w:r w:rsidRPr="00CC3796">
                              <w:rPr>
                                <w:rFonts w:ascii="Trebuchet MS" w:hAnsi="Trebuchet MS"/>
                                <w:sz w:val="20"/>
                                <w:szCs w:val="20"/>
                              </w:rPr>
                              <w:t>Via degli Scialoja, n.3 – 00196 ROMA</w:t>
                            </w:r>
                            <w:r w:rsidRPr="00CC3796">
                              <w:rPr>
                                <w:rFonts w:ascii="Trebuchet MS" w:hAnsi="Trebuchet MS"/>
                                <w:b/>
                                <w:sz w:val="20"/>
                                <w:szCs w:val="20"/>
                              </w:rPr>
                              <w:t xml:space="preserve"> codice IBAN:</w:t>
                            </w:r>
                            <w:r w:rsidRPr="00CC3796">
                              <w:rPr>
                                <w:rFonts w:ascii="Trebuchet MS" w:hAnsi="Trebuchet MS" w:cs="Arial"/>
                                <w:b/>
                                <w:sz w:val="20"/>
                                <w:szCs w:val="20"/>
                              </w:rPr>
                              <w:t xml:space="preserve"> IT 77 Z 07601 03200 000030681340;</w:t>
                            </w:r>
                            <w:r w:rsidRPr="00CC3796">
                              <w:rPr>
                                <w:rFonts w:ascii="Trebuchet MS" w:hAnsi="Trebuchet MS" w:cs="Arial"/>
                                <w:sz w:val="20"/>
                                <w:szCs w:val="20"/>
                              </w:rPr>
                              <w:t xml:space="preserve"> </w:t>
                            </w:r>
                            <w:r w:rsidRPr="00CC3796">
                              <w:rPr>
                                <w:rFonts w:ascii="Trebuchet MS" w:hAnsi="Trebuchet MS" w:cs="Arial"/>
                                <w:b/>
                                <w:sz w:val="20"/>
                                <w:szCs w:val="20"/>
                              </w:rPr>
                              <w:t>oppure in contanti</w:t>
                            </w:r>
                            <w:r w:rsidRPr="00CC3796">
                              <w:rPr>
                                <w:rFonts w:ascii="Trebuchet MS" w:hAnsi="Trebuchet MS" w:cs="Arial"/>
                                <w:sz w:val="20"/>
                                <w:szCs w:val="20"/>
                              </w:rPr>
                              <w:t xml:space="preserve"> </w:t>
                            </w:r>
                          </w:p>
                          <w:p w:rsidR="001473E4" w:rsidRPr="00CC3796" w:rsidRDefault="001473E4" w:rsidP="001473E4">
                            <w:pPr>
                              <w:spacing w:after="0" w:line="240" w:lineRule="auto"/>
                              <w:rPr>
                                <w:rFonts w:ascii="Trebuchet MS" w:hAnsi="Trebuchet MS" w:cs="Arial"/>
                                <w:b/>
                                <w:sz w:val="20"/>
                                <w:szCs w:val="20"/>
                              </w:rPr>
                            </w:pPr>
                            <w:r w:rsidRPr="00CC3796">
                              <w:rPr>
                                <w:rFonts w:ascii="Trebuchet MS" w:hAnsi="Trebuchet MS" w:cs="Arial"/>
                                <w:sz w:val="20"/>
                                <w:szCs w:val="20"/>
                              </w:rPr>
                              <w:t>il giorno del Seminario.</w:t>
                            </w:r>
                          </w:p>
                          <w:p w:rsidR="001473E4" w:rsidRPr="00CC3796" w:rsidRDefault="001473E4" w:rsidP="001473E4">
                            <w:pPr>
                              <w:spacing w:after="0" w:line="240" w:lineRule="auto"/>
                              <w:rPr>
                                <w:rFonts w:ascii="Trebuchet MS" w:hAnsi="Trebuchet MS" w:cs="Arial"/>
                                <w:b/>
                                <w:sz w:val="20"/>
                                <w:szCs w:val="20"/>
                              </w:rPr>
                            </w:pPr>
                            <w:r w:rsidRPr="00CC3796">
                              <w:rPr>
                                <w:rFonts w:ascii="Trebuchet MS" w:hAnsi="Trebuchet MS" w:cs="Arial"/>
                                <w:sz w:val="20"/>
                                <w:szCs w:val="20"/>
                              </w:rPr>
                              <w:t xml:space="preserve">Sulla </w:t>
                            </w:r>
                            <w:r w:rsidRPr="00CC3796">
                              <w:rPr>
                                <w:rFonts w:ascii="Trebuchet MS" w:hAnsi="Trebuchet MS" w:cs="Arial"/>
                                <w:b/>
                                <w:sz w:val="20"/>
                                <w:szCs w:val="20"/>
                              </w:rPr>
                              <w:t>causale</w:t>
                            </w:r>
                            <w:r w:rsidRPr="00CC3796">
                              <w:rPr>
                                <w:rFonts w:ascii="Trebuchet MS" w:hAnsi="Trebuchet MS" w:cs="Arial"/>
                                <w:sz w:val="20"/>
                                <w:szCs w:val="20"/>
                              </w:rPr>
                              <w:t xml:space="preserve"> del versamento devono essere indicati </w:t>
                            </w:r>
                            <w:r w:rsidRPr="00CC3796">
                              <w:rPr>
                                <w:rFonts w:ascii="Trebuchet MS" w:hAnsi="Trebuchet MS" w:cs="Arial"/>
                                <w:b/>
                                <w:i/>
                                <w:sz w:val="20"/>
                                <w:szCs w:val="20"/>
                              </w:rPr>
                              <w:t>cognome e nome del partecipante, ente di appartenenza, luogo e data dell’evento.</w:t>
                            </w:r>
                          </w:p>
                          <w:p w:rsidR="001473E4" w:rsidRPr="00CC3796" w:rsidRDefault="001473E4" w:rsidP="001473E4">
                            <w:pPr>
                              <w:pStyle w:val="Default"/>
                              <w:rPr>
                                <w:rFonts w:ascii="Trebuchet MS" w:hAnsi="Trebuchet MS"/>
                                <w:sz w:val="20"/>
                                <w:szCs w:val="20"/>
                              </w:rPr>
                            </w:pPr>
                          </w:p>
                          <w:p w:rsidR="001473E4" w:rsidRPr="00CC3796" w:rsidRDefault="001473E4" w:rsidP="001473E4">
                            <w:pPr>
                              <w:pStyle w:val="Default"/>
                              <w:rPr>
                                <w:rFonts w:ascii="Trebuchet MS" w:hAnsi="Trebuchet MS"/>
                                <w:sz w:val="20"/>
                                <w:szCs w:val="20"/>
                              </w:rPr>
                            </w:pPr>
                            <w:r w:rsidRPr="00CC3796">
                              <w:rPr>
                                <w:rFonts w:ascii="Trebuchet MS" w:hAnsi="Trebuchet MS"/>
                                <w:sz w:val="20"/>
                                <w:szCs w:val="20"/>
                              </w:rPr>
                              <w:t xml:space="preserve">Per le iscrizioni sarà data la precedenza al personale degli enti associati; l’iscrizione dei “non associati” potrà quindi essere accettata solo previa verifica della disponibilità di posti. </w:t>
                            </w:r>
                          </w:p>
                          <w:p w:rsidR="001473E4" w:rsidRPr="00CC3796" w:rsidRDefault="001473E4" w:rsidP="001473E4">
                            <w:pPr>
                              <w:pStyle w:val="Default"/>
                              <w:rPr>
                                <w:rFonts w:ascii="Trebuchet MS" w:hAnsi="Trebuchet MS"/>
                                <w:sz w:val="20"/>
                                <w:szCs w:val="20"/>
                              </w:rPr>
                            </w:pPr>
                          </w:p>
                          <w:tbl>
                            <w:tblPr>
                              <w:tblW w:w="89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1473E4" w:rsidRPr="00CC3796" w:rsidTr="00CA5BEC">
                              <w:trPr>
                                <w:tblCellSpacing w:w="15" w:type="dxa"/>
                              </w:trPr>
                              <w:tc>
                                <w:tcPr>
                                  <w:tcW w:w="0" w:type="auto"/>
                                  <w:shd w:val="clear" w:color="auto" w:fill="FFFFFF"/>
                                  <w:vAlign w:val="center"/>
                                  <w:hideMark/>
                                </w:tcPr>
                                <w:p w:rsidR="001473E4" w:rsidRPr="00CC3796" w:rsidRDefault="001473E4" w:rsidP="00CA5BEC">
                                  <w:pPr>
                                    <w:spacing w:after="0" w:line="270" w:lineRule="atLeast"/>
                                    <w:jc w:val="center"/>
                                    <w:rPr>
                                      <w:rFonts w:ascii="Trebuchet MS" w:hAnsi="Trebuchet MS"/>
                                      <w:b/>
                                      <w:sz w:val="20"/>
                                      <w:szCs w:val="20"/>
                                    </w:rPr>
                                  </w:pPr>
                                  <w:r w:rsidRPr="00CC3796">
                                    <w:rPr>
                                      <w:rFonts w:ascii="Trebuchet MS" w:hAnsi="Trebuchet MS"/>
                                      <w:b/>
                                      <w:sz w:val="20"/>
                                      <w:szCs w:val="20"/>
                                    </w:rPr>
                                    <w:t>La quota di partecipazione comprende il materiale didattico e l’attestato di partecipazione</w:t>
                                  </w:r>
                                </w:p>
                              </w:tc>
                            </w:tr>
                            <w:tr w:rsidR="001473E4" w:rsidRPr="00CC3796" w:rsidTr="00CA5BEC">
                              <w:trPr>
                                <w:trHeight w:val="50"/>
                                <w:tblCellSpacing w:w="15" w:type="dxa"/>
                              </w:trPr>
                              <w:tc>
                                <w:tcPr>
                                  <w:tcW w:w="0" w:type="auto"/>
                                  <w:shd w:val="clear" w:color="auto" w:fill="FFFFFF"/>
                                  <w:vAlign w:val="center"/>
                                  <w:hideMark/>
                                </w:tcPr>
                                <w:p w:rsidR="001473E4" w:rsidRPr="00CC3796" w:rsidRDefault="001473E4" w:rsidP="00CA5BEC">
                                  <w:pPr>
                                    <w:spacing w:after="0" w:line="270" w:lineRule="atLeast"/>
                                    <w:jc w:val="both"/>
                                    <w:rPr>
                                      <w:rFonts w:ascii="Trebuchet MS" w:eastAsia="Times New Roman" w:hAnsi="Trebuchet MS" w:cs="Arial"/>
                                      <w:color w:val="333333"/>
                                      <w:sz w:val="20"/>
                                      <w:szCs w:val="20"/>
                                      <w:vertAlign w:val="superscript"/>
                                      <w:lang w:eastAsia="it-IT"/>
                                    </w:rPr>
                                  </w:pPr>
                                </w:p>
                              </w:tc>
                            </w:tr>
                          </w:tbl>
                          <w:p w:rsidR="001473E4" w:rsidRPr="00CC3796" w:rsidRDefault="001473E4" w:rsidP="001473E4">
                            <w:pPr>
                              <w:pStyle w:val="Default"/>
                              <w:jc w:val="center"/>
                              <w:rPr>
                                <w:rFonts w:ascii="Trebuchet MS" w:hAnsi="Trebuchet MS"/>
                                <w:b/>
                                <w:bCs/>
                                <w:sz w:val="20"/>
                                <w:szCs w:val="20"/>
                                <w:vertAlign w:val="superscript"/>
                              </w:rPr>
                            </w:pPr>
                          </w:p>
                          <w:p w:rsidR="001473E4" w:rsidRPr="00CC3796" w:rsidRDefault="001473E4" w:rsidP="001473E4">
                            <w:pPr>
                              <w:pStyle w:val="Default"/>
                              <w:jc w:val="center"/>
                              <w:rPr>
                                <w:rFonts w:ascii="Trebuchet MS" w:hAnsi="Trebuchet MS"/>
                                <w:b/>
                                <w:bCs/>
                                <w:sz w:val="20"/>
                                <w:szCs w:val="20"/>
                              </w:rPr>
                            </w:pPr>
                            <w:r w:rsidRPr="00CC3796">
                              <w:rPr>
                                <w:rFonts w:ascii="Trebuchet MS" w:hAnsi="Trebuchet MS"/>
                                <w:b/>
                                <w:bCs/>
                                <w:sz w:val="20"/>
                                <w:szCs w:val="20"/>
                              </w:rPr>
                              <w:t>Sede del corso: V Comunità Montana Montepiano Reatino Via A. Manzoni,1 Rieti</w:t>
                            </w:r>
                          </w:p>
                          <w:p w:rsidR="001473E4" w:rsidRPr="00CC3796" w:rsidRDefault="001473E4" w:rsidP="001473E4">
                            <w:pPr>
                              <w:pStyle w:val="Default"/>
                              <w:rPr>
                                <w:rFonts w:ascii="Trebuchet MS" w:hAnsi="Trebuchet MS"/>
                                <w:b/>
                                <w:bCs/>
                                <w:sz w:val="20"/>
                                <w:szCs w:val="20"/>
                              </w:rPr>
                            </w:pPr>
                          </w:p>
                          <w:p w:rsidR="001473E4" w:rsidRPr="00CC3796" w:rsidRDefault="001473E4" w:rsidP="001473E4">
                            <w:pPr>
                              <w:pStyle w:val="Default"/>
                              <w:rPr>
                                <w:rFonts w:ascii="Trebuchet MS" w:hAnsi="Trebuchet MS"/>
                                <w:sz w:val="20"/>
                                <w:szCs w:val="20"/>
                              </w:rPr>
                            </w:pPr>
                            <w:r w:rsidRPr="00CC3796">
                              <w:rPr>
                                <w:rFonts w:ascii="Trebuchet MS" w:hAnsi="Trebuchet MS"/>
                                <w:b/>
                                <w:bCs/>
                                <w:sz w:val="20"/>
                                <w:szCs w:val="20"/>
                              </w:rPr>
                              <w:t>Orari del corso:</w:t>
                            </w:r>
                            <w:r w:rsidRPr="00CC3796">
                              <w:rPr>
                                <w:rFonts w:ascii="Trebuchet MS" w:hAnsi="Trebuchet MS"/>
                                <w:bCs/>
                                <w:sz w:val="20"/>
                                <w:szCs w:val="20"/>
                              </w:rPr>
                              <w:t xml:space="preserve"> 09</w:t>
                            </w:r>
                            <w:r w:rsidRPr="00CC3796">
                              <w:rPr>
                                <w:rFonts w:ascii="Trebuchet MS" w:hAnsi="Trebuchet MS"/>
                                <w:sz w:val="20"/>
                                <w:szCs w:val="20"/>
                              </w:rPr>
                              <w:t xml:space="preserve">.00- 14.00  </w:t>
                            </w:r>
                          </w:p>
                          <w:p w:rsidR="001473E4" w:rsidRPr="00CC3796" w:rsidRDefault="001473E4" w:rsidP="001473E4">
                            <w:pPr>
                              <w:pStyle w:val="Default"/>
                              <w:rPr>
                                <w:rFonts w:ascii="Trebuchet MS" w:hAnsi="Trebuchet MS"/>
                                <w:sz w:val="20"/>
                                <w:szCs w:val="20"/>
                              </w:rPr>
                            </w:pPr>
                            <w:r w:rsidRPr="00CC3796">
                              <w:rPr>
                                <w:rFonts w:ascii="Trebuchet MS" w:hAnsi="Trebuchet MS"/>
                                <w:b/>
                                <w:bCs/>
                                <w:sz w:val="20"/>
                                <w:szCs w:val="20"/>
                              </w:rPr>
                              <w:t>Responsabile Scientifico: Carlo Alberto Pagliarulo</w:t>
                            </w:r>
                            <w:r w:rsidRPr="00CC3796">
                              <w:rPr>
                                <w:rFonts w:ascii="Trebuchet MS" w:hAnsi="Trebuchet MS"/>
                                <w:sz w:val="20"/>
                                <w:szCs w:val="20"/>
                              </w:rPr>
                              <w:t xml:space="preserve"> </w:t>
                            </w:r>
                          </w:p>
                          <w:p w:rsidR="001473E4" w:rsidRPr="00CC3796" w:rsidRDefault="001473E4" w:rsidP="001473E4">
                            <w:pPr>
                              <w:pStyle w:val="Default"/>
                              <w:rPr>
                                <w:rFonts w:ascii="Trebuchet MS" w:hAnsi="Trebuchet MS"/>
                                <w:sz w:val="20"/>
                                <w:szCs w:val="20"/>
                              </w:rPr>
                            </w:pPr>
                            <w:r w:rsidRPr="00CC3796">
                              <w:rPr>
                                <w:rFonts w:ascii="Trebuchet MS" w:hAnsi="Trebuchet MS"/>
                                <w:b/>
                                <w:bCs/>
                                <w:sz w:val="20"/>
                                <w:szCs w:val="20"/>
                              </w:rPr>
                              <w:t>Tutor del corso: Michela Colombo</w:t>
                            </w:r>
                            <w:r w:rsidRPr="00CC3796">
                              <w:rPr>
                                <w:rFonts w:ascii="Trebuchet MS" w:hAnsi="Trebuchet MS"/>
                                <w:sz w:val="20"/>
                                <w:szCs w:val="20"/>
                              </w:rPr>
                              <w:t xml:space="preserve">, tel. 06. 83085334 – 349.8334856 e-mail segreteria@acselweb.it </w:t>
                            </w:r>
                          </w:p>
                          <w:p w:rsidR="001473E4" w:rsidRPr="00CC3796" w:rsidRDefault="001473E4" w:rsidP="001473E4">
                            <w:pPr>
                              <w:jc w:val="center"/>
                              <w:rPr>
                                <w:rFonts w:ascii="Trebuchet MS" w:hAnsi="Trebuchet MS"/>
                                <w:sz w:val="20"/>
                                <w:szCs w:val="20"/>
                              </w:rPr>
                            </w:pPr>
                          </w:p>
                          <w:p w:rsidR="00AE3CC9" w:rsidRDefault="00AE3CC9" w:rsidP="001473E4">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7" style="position:absolute;margin-left:6.3pt;margin-top:13.05pt;width:470.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" filled="f" strokecolor="#002060" strokeweight="1pt">
                <v:path arrowok="t"/>
                <v:textbox>
                  <w:txbxContent>
                    <w:p w:rsidR="001473E4" w:rsidRPr="001473E4" w:rsidRDefault="001473E4" w:rsidP="001473E4">
                      <w:pPr>
                        <w:pStyle w:val="Default"/>
                        <w:jc w:val="center"/>
                        <w:rPr>
                          <w:rFonts w:ascii="Trebuchet MS" w:hAnsi="Trebuchet MS"/>
                          <w:b/>
                          <w:bCs/>
                        </w:rPr>
                      </w:pPr>
                      <w:r w:rsidRPr="001473E4">
                        <w:rPr>
                          <w:rFonts w:ascii="Trebuchet MS" w:hAnsi="Trebuchet MS"/>
                          <w:b/>
                          <w:bCs/>
                        </w:rPr>
                        <w:t>NOTE ORGANIZZATIVE</w:t>
                      </w:r>
                    </w:p>
                    <w:p w:rsidR="001473E4" w:rsidRPr="001473E4" w:rsidRDefault="001473E4" w:rsidP="001473E4">
                      <w:pPr>
                        <w:pStyle w:val="Default"/>
                        <w:jc w:val="center"/>
                        <w:rPr>
                          <w:rFonts w:ascii="Trebuchet MS" w:hAnsi="Trebuchet MS"/>
                        </w:rPr>
                      </w:pPr>
                    </w:p>
                    <w:p w:rsidR="001473E4" w:rsidRPr="00CC3796" w:rsidRDefault="001473E4" w:rsidP="001473E4">
                      <w:pPr>
                        <w:pStyle w:val="Default"/>
                        <w:rPr>
                          <w:rFonts w:ascii="Trebuchet MS" w:hAnsi="Trebuchet MS"/>
                          <w:b/>
                          <w:bCs/>
                          <w:sz w:val="20"/>
                          <w:szCs w:val="20"/>
                          <w:u w:val="single"/>
                        </w:rPr>
                      </w:pPr>
                      <w:r w:rsidRPr="00CC3796">
                        <w:rPr>
                          <w:rFonts w:ascii="Trebuchet MS" w:hAnsi="Trebuchet MS"/>
                          <w:b/>
                          <w:bCs/>
                          <w:sz w:val="20"/>
                          <w:szCs w:val="20"/>
                          <w:u w:val="single"/>
                        </w:rPr>
                        <w:t xml:space="preserve">Modalità d’iscrizione  </w:t>
                      </w:r>
                    </w:p>
                    <w:p w:rsidR="001473E4" w:rsidRPr="00CC3796" w:rsidRDefault="001473E4" w:rsidP="001473E4">
                      <w:pPr>
                        <w:pStyle w:val="Default"/>
                        <w:rPr>
                          <w:rFonts w:ascii="Trebuchet MS" w:hAnsi="Trebuchet MS"/>
                          <w:sz w:val="20"/>
                          <w:szCs w:val="20"/>
                        </w:rPr>
                      </w:pPr>
                    </w:p>
                    <w:p w:rsidR="001473E4" w:rsidRPr="00CC3796" w:rsidRDefault="001473E4" w:rsidP="001473E4">
                      <w:pPr>
                        <w:pStyle w:val="Default"/>
                        <w:rPr>
                          <w:rFonts w:ascii="Trebuchet MS" w:hAnsi="Trebuchet MS"/>
                          <w:sz w:val="20"/>
                          <w:szCs w:val="20"/>
                        </w:rPr>
                      </w:pPr>
                      <w:r w:rsidRPr="00CC3796">
                        <w:rPr>
                          <w:rFonts w:ascii="Trebuchet MS" w:hAnsi="Trebuchet MS"/>
                          <w:sz w:val="20"/>
                          <w:szCs w:val="20"/>
                        </w:rPr>
                        <w:t xml:space="preserve">L’iscrizione può essere effettuata on-line tramite il sito  dell’Associazione  </w:t>
                      </w:r>
                      <w:hyperlink r:id="rId11" w:history="1">
                        <w:r w:rsidRPr="00CC3796">
                          <w:rPr>
                            <w:rStyle w:val="Collegamentoipertestuale"/>
                            <w:rFonts w:ascii="Trebuchet MS" w:hAnsi="Trebuchet MS"/>
                            <w:sz w:val="20"/>
                            <w:szCs w:val="20"/>
                          </w:rPr>
                          <w:t>www.acselweb.it</w:t>
                        </w:r>
                      </w:hyperlink>
                      <w:r w:rsidRPr="00CC3796">
                        <w:rPr>
                          <w:rFonts w:ascii="Trebuchet MS" w:hAnsi="Trebuchet MS"/>
                          <w:sz w:val="20"/>
                          <w:szCs w:val="20"/>
                        </w:rPr>
                        <w:t xml:space="preserve"> : sulla home page in basso cliccare sull’Iniziativa, nella nuova finestra  scorrere verso il basso ed inserire i dati nelle apposite caselle.</w:t>
                      </w:r>
                    </w:p>
                    <w:p w:rsidR="001473E4" w:rsidRPr="00CC3796" w:rsidRDefault="001473E4" w:rsidP="001473E4">
                      <w:pPr>
                        <w:pStyle w:val="Default"/>
                        <w:rPr>
                          <w:rFonts w:ascii="Trebuchet MS" w:hAnsi="Trebuchet MS"/>
                          <w:b/>
                          <w:bCs/>
                          <w:sz w:val="20"/>
                          <w:szCs w:val="20"/>
                        </w:rPr>
                      </w:pPr>
                    </w:p>
                    <w:p w:rsidR="001473E4" w:rsidRPr="00CC3796" w:rsidRDefault="001473E4" w:rsidP="001473E4">
                      <w:pPr>
                        <w:pStyle w:val="Default"/>
                        <w:spacing w:line="276" w:lineRule="auto"/>
                        <w:rPr>
                          <w:rFonts w:ascii="Trebuchet MS" w:hAnsi="Trebuchet MS"/>
                          <w:b/>
                          <w:bCs/>
                          <w:sz w:val="20"/>
                          <w:szCs w:val="20"/>
                          <w:u w:val="single"/>
                        </w:rPr>
                      </w:pPr>
                      <w:r w:rsidRPr="00CC3796">
                        <w:rPr>
                          <w:rFonts w:ascii="Trebuchet MS" w:hAnsi="Trebuchet MS"/>
                          <w:b/>
                          <w:bCs/>
                          <w:sz w:val="20"/>
                          <w:szCs w:val="20"/>
                          <w:u w:val="single"/>
                        </w:rPr>
                        <w:t xml:space="preserve">Quote di partecipazione </w:t>
                      </w:r>
                    </w:p>
                    <w:p w:rsidR="001473E4" w:rsidRPr="00CC3796" w:rsidRDefault="001473E4" w:rsidP="001473E4">
                      <w:pPr>
                        <w:pStyle w:val="Default"/>
                        <w:spacing w:line="276" w:lineRule="auto"/>
                        <w:rPr>
                          <w:rFonts w:ascii="Trebuchet MS" w:hAnsi="Trebuchet MS"/>
                          <w:sz w:val="20"/>
                          <w:szCs w:val="20"/>
                        </w:rPr>
                      </w:pPr>
                    </w:p>
                    <w:p w:rsidR="001473E4" w:rsidRPr="00CC3796" w:rsidRDefault="001473E4" w:rsidP="001473E4">
                      <w:pPr>
                        <w:pStyle w:val="Default"/>
                        <w:rPr>
                          <w:rFonts w:ascii="Trebuchet MS" w:hAnsi="Trebuchet MS"/>
                          <w:b/>
                          <w:sz w:val="20"/>
                          <w:szCs w:val="20"/>
                        </w:rPr>
                      </w:pPr>
                      <w:r w:rsidRPr="00CC3796">
                        <w:rPr>
                          <w:rFonts w:ascii="Trebuchet MS" w:hAnsi="Trebuchet MS"/>
                          <w:b/>
                          <w:sz w:val="20"/>
                          <w:szCs w:val="20"/>
                        </w:rPr>
                        <w:t>Ente associato</w:t>
                      </w:r>
                    </w:p>
                    <w:p w:rsidR="001473E4" w:rsidRPr="00CC3796" w:rsidRDefault="001473E4" w:rsidP="001473E4">
                      <w:pPr>
                        <w:pStyle w:val="Default"/>
                        <w:spacing w:after="15"/>
                        <w:rPr>
                          <w:rFonts w:ascii="Trebuchet MS" w:hAnsi="Trebuchet MS"/>
                          <w:sz w:val="20"/>
                          <w:szCs w:val="20"/>
                        </w:rPr>
                      </w:pPr>
                      <w:r w:rsidRPr="00CC3796">
                        <w:rPr>
                          <w:rFonts w:ascii="Trebuchet MS" w:hAnsi="Trebuchet MS"/>
                          <w:sz w:val="20"/>
                          <w:szCs w:val="20"/>
                        </w:rPr>
                        <w:t xml:space="preserve">- </w:t>
                      </w:r>
                      <w:r w:rsidRPr="00CC3796">
                        <w:rPr>
                          <w:rFonts w:ascii="Trebuchet MS" w:hAnsi="Trebuchet MS"/>
                          <w:sz w:val="20"/>
                          <w:szCs w:val="20"/>
                          <w:u w:val="single"/>
                        </w:rPr>
                        <w:t>ogni ente associato</w:t>
                      </w:r>
                      <w:r w:rsidRPr="00CC3796">
                        <w:rPr>
                          <w:rFonts w:ascii="Trebuchet MS" w:hAnsi="Trebuchet MS"/>
                          <w:sz w:val="20"/>
                          <w:szCs w:val="20"/>
                        </w:rPr>
                        <w:t xml:space="preserve">, in regola con il pagamento delle quote, </w:t>
                      </w:r>
                      <w:r w:rsidRPr="00CC3796">
                        <w:rPr>
                          <w:rFonts w:ascii="Trebuchet MS" w:hAnsi="Trebuchet MS"/>
                          <w:sz w:val="20"/>
                          <w:szCs w:val="20"/>
                          <w:u w:val="single"/>
                        </w:rPr>
                        <w:t>partecipa gratuitamente senza limite di posti</w:t>
                      </w:r>
                      <w:r w:rsidRPr="00CC3796">
                        <w:rPr>
                          <w:rFonts w:ascii="Trebuchet MS" w:hAnsi="Trebuchet MS"/>
                          <w:sz w:val="20"/>
                          <w:szCs w:val="20"/>
                        </w:rPr>
                        <w:t xml:space="preserve">, </w:t>
                      </w:r>
                      <w:r w:rsidR="000722EB" w:rsidRPr="00CC3796">
                        <w:rPr>
                          <w:rFonts w:ascii="Trebuchet MS" w:hAnsi="Trebuchet MS"/>
                          <w:sz w:val="20"/>
                          <w:szCs w:val="20"/>
                        </w:rPr>
                        <w:t>p</w:t>
                      </w:r>
                      <w:r w:rsidRPr="00CC3796">
                        <w:rPr>
                          <w:rFonts w:ascii="Trebuchet MS" w:hAnsi="Trebuchet MS"/>
                          <w:sz w:val="20"/>
                          <w:szCs w:val="20"/>
                        </w:rPr>
                        <w:t>revia iscrizione;</w:t>
                      </w:r>
                    </w:p>
                    <w:p w:rsidR="001473E4" w:rsidRPr="00CC3796" w:rsidRDefault="001473E4" w:rsidP="001473E4">
                      <w:pPr>
                        <w:pStyle w:val="Default"/>
                        <w:rPr>
                          <w:rFonts w:ascii="Trebuchet MS" w:hAnsi="Trebuchet MS"/>
                          <w:sz w:val="20"/>
                          <w:szCs w:val="20"/>
                        </w:rPr>
                      </w:pPr>
                    </w:p>
                    <w:p w:rsidR="001473E4" w:rsidRPr="00CC3796" w:rsidRDefault="001473E4" w:rsidP="001473E4">
                      <w:pPr>
                        <w:pStyle w:val="Default"/>
                        <w:rPr>
                          <w:rFonts w:ascii="Trebuchet MS" w:hAnsi="Trebuchet MS"/>
                          <w:b/>
                          <w:sz w:val="20"/>
                          <w:szCs w:val="20"/>
                        </w:rPr>
                      </w:pPr>
                      <w:r w:rsidRPr="00CC3796">
                        <w:rPr>
                          <w:rFonts w:ascii="Trebuchet MS" w:hAnsi="Trebuchet MS"/>
                          <w:b/>
                          <w:sz w:val="20"/>
                          <w:szCs w:val="20"/>
                        </w:rPr>
                        <w:t xml:space="preserve">Ente non associato </w:t>
                      </w:r>
                    </w:p>
                    <w:p w:rsidR="001473E4" w:rsidRPr="00CC3796" w:rsidRDefault="001473E4" w:rsidP="001473E4">
                      <w:pPr>
                        <w:pStyle w:val="Default"/>
                        <w:spacing w:after="15"/>
                        <w:rPr>
                          <w:rFonts w:ascii="Trebuchet MS" w:hAnsi="Trebuchet MS"/>
                          <w:caps/>
                          <w:sz w:val="20"/>
                          <w:szCs w:val="20"/>
                        </w:rPr>
                      </w:pPr>
                      <w:r w:rsidRPr="00CC3796">
                        <w:rPr>
                          <w:rFonts w:ascii="Trebuchet MS" w:hAnsi="Trebuchet MS"/>
                          <w:b/>
                          <w:bCs/>
                          <w:sz w:val="20"/>
                          <w:szCs w:val="20"/>
                        </w:rPr>
                        <w:t xml:space="preserve">- </w:t>
                      </w:r>
                      <w:r w:rsidRPr="00CC3796">
                        <w:rPr>
                          <w:rFonts w:ascii="Trebuchet MS" w:hAnsi="Trebuchet MS"/>
                          <w:sz w:val="20"/>
                          <w:szCs w:val="20"/>
                        </w:rPr>
                        <w:t xml:space="preserve">la quota è di € 150,00 per partecipante; in caso di più partecipanti dello stesso ente la quota è di </w:t>
                      </w:r>
                      <w:r w:rsidRPr="00CC3796">
                        <w:rPr>
                          <w:rFonts w:ascii="Trebuchet MS" w:hAnsi="Trebuchet MS"/>
                          <w:caps/>
                          <w:sz w:val="20"/>
                          <w:szCs w:val="20"/>
                        </w:rPr>
                        <w:t xml:space="preserve">€ 120,00 </w:t>
                      </w:r>
                      <w:r w:rsidRPr="00CC3796">
                        <w:rPr>
                          <w:rFonts w:ascii="Trebuchet MS" w:hAnsi="Trebuchet MS"/>
                          <w:sz w:val="20"/>
                          <w:szCs w:val="20"/>
                        </w:rPr>
                        <w:t xml:space="preserve">dal 2* partecipante in poi; </w:t>
                      </w:r>
                    </w:p>
                    <w:p w:rsidR="001473E4" w:rsidRPr="00CC3796" w:rsidRDefault="001473E4" w:rsidP="001473E4">
                      <w:pPr>
                        <w:spacing w:after="0" w:line="240" w:lineRule="auto"/>
                        <w:rPr>
                          <w:rFonts w:ascii="Trebuchet MS" w:hAnsi="Trebuchet MS" w:cs="Arial"/>
                          <w:sz w:val="20"/>
                          <w:szCs w:val="20"/>
                        </w:rPr>
                      </w:pPr>
                      <w:r w:rsidRPr="00CC3796">
                        <w:rPr>
                          <w:rFonts w:ascii="Trebuchet MS" w:hAnsi="Trebuchet MS"/>
                          <w:sz w:val="20"/>
                          <w:szCs w:val="20"/>
                        </w:rPr>
                        <w:t xml:space="preserve">- la quota di partecipazione deve essere pagata tramite bonifico almeno cinque giorni prima dell’evento sul </w:t>
                      </w:r>
                      <w:r w:rsidRPr="00CC3796">
                        <w:rPr>
                          <w:rFonts w:ascii="Trebuchet MS" w:hAnsi="Trebuchet MS"/>
                          <w:b/>
                          <w:sz w:val="20"/>
                          <w:szCs w:val="20"/>
                        </w:rPr>
                        <w:t>c/</w:t>
                      </w:r>
                      <w:proofErr w:type="spellStart"/>
                      <w:r w:rsidRPr="00CC3796">
                        <w:rPr>
                          <w:rFonts w:ascii="Trebuchet MS" w:hAnsi="Trebuchet MS"/>
                          <w:b/>
                          <w:sz w:val="20"/>
                          <w:szCs w:val="20"/>
                        </w:rPr>
                        <w:t>cp</w:t>
                      </w:r>
                      <w:proofErr w:type="spellEnd"/>
                      <w:r w:rsidRPr="00CC3796">
                        <w:rPr>
                          <w:rFonts w:ascii="Trebuchet MS" w:hAnsi="Trebuchet MS"/>
                          <w:b/>
                          <w:sz w:val="20"/>
                          <w:szCs w:val="20"/>
                        </w:rPr>
                        <w:t xml:space="preserve"> n. 30681340 intestato a: ACSEL Associazione per la Cooperazione e lo Sviluppo degli Enti Locali, </w:t>
                      </w:r>
                      <w:r w:rsidRPr="00CC3796">
                        <w:rPr>
                          <w:rFonts w:ascii="Trebuchet MS" w:hAnsi="Trebuchet MS"/>
                          <w:sz w:val="20"/>
                          <w:szCs w:val="20"/>
                        </w:rPr>
                        <w:t>Via degli Scialoja, n.3 – 00196 ROMA</w:t>
                      </w:r>
                      <w:r w:rsidRPr="00CC3796">
                        <w:rPr>
                          <w:rFonts w:ascii="Trebuchet MS" w:hAnsi="Trebuchet MS"/>
                          <w:b/>
                          <w:sz w:val="20"/>
                          <w:szCs w:val="20"/>
                        </w:rPr>
                        <w:t xml:space="preserve"> codice IBAN:</w:t>
                      </w:r>
                      <w:r w:rsidRPr="00CC3796">
                        <w:rPr>
                          <w:rFonts w:ascii="Trebuchet MS" w:hAnsi="Trebuchet MS" w:cs="Arial"/>
                          <w:b/>
                          <w:sz w:val="20"/>
                          <w:szCs w:val="20"/>
                        </w:rPr>
                        <w:t xml:space="preserve"> IT 77 Z 07601 03200 000030681340;</w:t>
                      </w:r>
                      <w:r w:rsidRPr="00CC3796">
                        <w:rPr>
                          <w:rFonts w:ascii="Trebuchet MS" w:hAnsi="Trebuchet MS" w:cs="Arial"/>
                          <w:sz w:val="20"/>
                          <w:szCs w:val="20"/>
                        </w:rPr>
                        <w:t xml:space="preserve"> </w:t>
                      </w:r>
                      <w:r w:rsidRPr="00CC3796">
                        <w:rPr>
                          <w:rFonts w:ascii="Trebuchet MS" w:hAnsi="Trebuchet MS" w:cs="Arial"/>
                          <w:b/>
                          <w:sz w:val="20"/>
                          <w:szCs w:val="20"/>
                        </w:rPr>
                        <w:t>oppure in contanti</w:t>
                      </w:r>
                      <w:r w:rsidRPr="00CC3796">
                        <w:rPr>
                          <w:rFonts w:ascii="Trebuchet MS" w:hAnsi="Trebuchet MS" w:cs="Arial"/>
                          <w:sz w:val="20"/>
                          <w:szCs w:val="20"/>
                        </w:rPr>
                        <w:t xml:space="preserve"> </w:t>
                      </w:r>
                    </w:p>
                    <w:p w:rsidR="001473E4" w:rsidRPr="00CC3796" w:rsidRDefault="001473E4" w:rsidP="001473E4">
                      <w:pPr>
                        <w:spacing w:after="0" w:line="240" w:lineRule="auto"/>
                        <w:rPr>
                          <w:rFonts w:ascii="Trebuchet MS" w:hAnsi="Trebuchet MS" w:cs="Arial"/>
                          <w:b/>
                          <w:sz w:val="20"/>
                          <w:szCs w:val="20"/>
                        </w:rPr>
                      </w:pPr>
                      <w:r w:rsidRPr="00CC3796">
                        <w:rPr>
                          <w:rFonts w:ascii="Trebuchet MS" w:hAnsi="Trebuchet MS" w:cs="Arial"/>
                          <w:sz w:val="20"/>
                          <w:szCs w:val="20"/>
                        </w:rPr>
                        <w:t>il giorno del Seminario.</w:t>
                      </w:r>
                    </w:p>
                    <w:p w:rsidR="001473E4" w:rsidRPr="00CC3796" w:rsidRDefault="001473E4" w:rsidP="001473E4">
                      <w:pPr>
                        <w:spacing w:after="0" w:line="240" w:lineRule="auto"/>
                        <w:rPr>
                          <w:rFonts w:ascii="Trebuchet MS" w:hAnsi="Trebuchet MS" w:cs="Arial"/>
                          <w:b/>
                          <w:sz w:val="20"/>
                          <w:szCs w:val="20"/>
                        </w:rPr>
                      </w:pPr>
                      <w:r w:rsidRPr="00CC3796">
                        <w:rPr>
                          <w:rFonts w:ascii="Trebuchet MS" w:hAnsi="Trebuchet MS" w:cs="Arial"/>
                          <w:sz w:val="20"/>
                          <w:szCs w:val="20"/>
                        </w:rPr>
                        <w:t xml:space="preserve">Sulla </w:t>
                      </w:r>
                      <w:r w:rsidRPr="00CC3796">
                        <w:rPr>
                          <w:rFonts w:ascii="Trebuchet MS" w:hAnsi="Trebuchet MS" w:cs="Arial"/>
                          <w:b/>
                          <w:sz w:val="20"/>
                          <w:szCs w:val="20"/>
                        </w:rPr>
                        <w:t>causale</w:t>
                      </w:r>
                      <w:r w:rsidRPr="00CC3796">
                        <w:rPr>
                          <w:rFonts w:ascii="Trebuchet MS" w:hAnsi="Trebuchet MS" w:cs="Arial"/>
                          <w:sz w:val="20"/>
                          <w:szCs w:val="20"/>
                        </w:rPr>
                        <w:t xml:space="preserve"> del versamento devono essere indicati </w:t>
                      </w:r>
                      <w:r w:rsidRPr="00CC3796">
                        <w:rPr>
                          <w:rFonts w:ascii="Trebuchet MS" w:hAnsi="Trebuchet MS" w:cs="Arial"/>
                          <w:b/>
                          <w:i/>
                          <w:sz w:val="20"/>
                          <w:szCs w:val="20"/>
                        </w:rPr>
                        <w:t>cognome e nome del partecipante, ente di appartenenza, luogo e data dell’evento.</w:t>
                      </w:r>
                    </w:p>
                    <w:p w:rsidR="001473E4" w:rsidRPr="00CC3796" w:rsidRDefault="001473E4" w:rsidP="001473E4">
                      <w:pPr>
                        <w:pStyle w:val="Default"/>
                        <w:rPr>
                          <w:rFonts w:ascii="Trebuchet MS" w:hAnsi="Trebuchet MS"/>
                          <w:sz w:val="20"/>
                          <w:szCs w:val="20"/>
                        </w:rPr>
                      </w:pPr>
                    </w:p>
                    <w:p w:rsidR="001473E4" w:rsidRPr="00CC3796" w:rsidRDefault="001473E4" w:rsidP="001473E4">
                      <w:pPr>
                        <w:pStyle w:val="Default"/>
                        <w:rPr>
                          <w:rFonts w:ascii="Trebuchet MS" w:hAnsi="Trebuchet MS"/>
                          <w:sz w:val="20"/>
                          <w:szCs w:val="20"/>
                        </w:rPr>
                      </w:pPr>
                      <w:r w:rsidRPr="00CC3796">
                        <w:rPr>
                          <w:rFonts w:ascii="Trebuchet MS" w:hAnsi="Trebuchet MS"/>
                          <w:sz w:val="20"/>
                          <w:szCs w:val="20"/>
                        </w:rPr>
                        <w:t xml:space="preserve">Per le iscrizioni sarà data la precedenza al personale degli enti associati; l’iscrizione dei “non associati” potrà quindi essere accettata solo previa verifica della disponibilità di posti. </w:t>
                      </w:r>
                    </w:p>
                    <w:p w:rsidR="001473E4" w:rsidRPr="00CC3796" w:rsidRDefault="001473E4" w:rsidP="001473E4">
                      <w:pPr>
                        <w:pStyle w:val="Default"/>
                        <w:rPr>
                          <w:rFonts w:ascii="Trebuchet MS" w:hAnsi="Trebuchet MS"/>
                          <w:sz w:val="20"/>
                          <w:szCs w:val="20"/>
                        </w:rPr>
                      </w:pPr>
                    </w:p>
                    <w:tbl>
                      <w:tblPr>
                        <w:tblW w:w="89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1473E4" w:rsidRPr="00CC3796" w:rsidTr="00CA5BEC">
                        <w:trPr>
                          <w:tblCellSpacing w:w="15" w:type="dxa"/>
                        </w:trPr>
                        <w:tc>
                          <w:tcPr>
                            <w:tcW w:w="0" w:type="auto"/>
                            <w:shd w:val="clear" w:color="auto" w:fill="FFFFFF"/>
                            <w:vAlign w:val="center"/>
                            <w:hideMark/>
                          </w:tcPr>
                          <w:p w:rsidR="001473E4" w:rsidRPr="00CC3796" w:rsidRDefault="001473E4" w:rsidP="00CA5BEC">
                            <w:pPr>
                              <w:spacing w:after="0" w:line="270" w:lineRule="atLeast"/>
                              <w:jc w:val="center"/>
                              <w:rPr>
                                <w:rFonts w:ascii="Trebuchet MS" w:hAnsi="Trebuchet MS"/>
                                <w:b/>
                                <w:sz w:val="20"/>
                                <w:szCs w:val="20"/>
                              </w:rPr>
                            </w:pPr>
                            <w:r w:rsidRPr="00CC3796">
                              <w:rPr>
                                <w:rFonts w:ascii="Trebuchet MS" w:hAnsi="Trebuchet MS"/>
                                <w:b/>
                                <w:sz w:val="20"/>
                                <w:szCs w:val="20"/>
                              </w:rPr>
                              <w:t>La quota di partecipazione comprende il materiale didattico e l’attestato di partecipazione</w:t>
                            </w:r>
                          </w:p>
                        </w:tc>
                      </w:tr>
                      <w:tr w:rsidR="001473E4" w:rsidRPr="00CC3796" w:rsidTr="00CA5BEC">
                        <w:trPr>
                          <w:trHeight w:val="50"/>
                          <w:tblCellSpacing w:w="15" w:type="dxa"/>
                        </w:trPr>
                        <w:tc>
                          <w:tcPr>
                            <w:tcW w:w="0" w:type="auto"/>
                            <w:shd w:val="clear" w:color="auto" w:fill="FFFFFF"/>
                            <w:vAlign w:val="center"/>
                            <w:hideMark/>
                          </w:tcPr>
                          <w:p w:rsidR="001473E4" w:rsidRPr="00CC3796" w:rsidRDefault="001473E4" w:rsidP="00CA5BEC">
                            <w:pPr>
                              <w:spacing w:after="0" w:line="270" w:lineRule="atLeast"/>
                              <w:jc w:val="both"/>
                              <w:rPr>
                                <w:rFonts w:ascii="Trebuchet MS" w:eastAsia="Times New Roman" w:hAnsi="Trebuchet MS" w:cs="Arial"/>
                                <w:color w:val="333333"/>
                                <w:sz w:val="20"/>
                                <w:szCs w:val="20"/>
                                <w:vertAlign w:val="superscript"/>
                                <w:lang w:eastAsia="it-IT"/>
                              </w:rPr>
                            </w:pPr>
                          </w:p>
                        </w:tc>
                      </w:tr>
                    </w:tbl>
                    <w:p w:rsidR="001473E4" w:rsidRPr="00CC3796" w:rsidRDefault="001473E4" w:rsidP="001473E4">
                      <w:pPr>
                        <w:pStyle w:val="Default"/>
                        <w:jc w:val="center"/>
                        <w:rPr>
                          <w:rFonts w:ascii="Trebuchet MS" w:hAnsi="Trebuchet MS"/>
                          <w:b/>
                          <w:bCs/>
                          <w:sz w:val="20"/>
                          <w:szCs w:val="20"/>
                          <w:vertAlign w:val="superscript"/>
                        </w:rPr>
                      </w:pPr>
                    </w:p>
                    <w:p w:rsidR="001473E4" w:rsidRPr="00CC3796" w:rsidRDefault="001473E4" w:rsidP="001473E4">
                      <w:pPr>
                        <w:pStyle w:val="Default"/>
                        <w:jc w:val="center"/>
                        <w:rPr>
                          <w:rFonts w:ascii="Trebuchet MS" w:hAnsi="Trebuchet MS"/>
                          <w:b/>
                          <w:bCs/>
                          <w:sz w:val="20"/>
                          <w:szCs w:val="20"/>
                        </w:rPr>
                      </w:pPr>
                      <w:r w:rsidRPr="00CC3796">
                        <w:rPr>
                          <w:rFonts w:ascii="Trebuchet MS" w:hAnsi="Trebuchet MS"/>
                          <w:b/>
                          <w:bCs/>
                          <w:sz w:val="20"/>
                          <w:szCs w:val="20"/>
                        </w:rPr>
                        <w:t>Sede del corso: V Comunità Montana Montepiano Reatino Via A. Manzoni,1 Rieti</w:t>
                      </w:r>
                    </w:p>
                    <w:p w:rsidR="001473E4" w:rsidRPr="00CC3796" w:rsidRDefault="001473E4" w:rsidP="001473E4">
                      <w:pPr>
                        <w:pStyle w:val="Default"/>
                        <w:rPr>
                          <w:rFonts w:ascii="Trebuchet MS" w:hAnsi="Trebuchet MS"/>
                          <w:b/>
                          <w:bCs/>
                          <w:sz w:val="20"/>
                          <w:szCs w:val="20"/>
                        </w:rPr>
                      </w:pPr>
                    </w:p>
                    <w:p w:rsidR="001473E4" w:rsidRPr="00CC3796" w:rsidRDefault="001473E4" w:rsidP="001473E4">
                      <w:pPr>
                        <w:pStyle w:val="Default"/>
                        <w:rPr>
                          <w:rFonts w:ascii="Trebuchet MS" w:hAnsi="Trebuchet MS"/>
                          <w:sz w:val="20"/>
                          <w:szCs w:val="20"/>
                        </w:rPr>
                      </w:pPr>
                      <w:r w:rsidRPr="00CC3796">
                        <w:rPr>
                          <w:rFonts w:ascii="Trebuchet MS" w:hAnsi="Trebuchet MS"/>
                          <w:b/>
                          <w:bCs/>
                          <w:sz w:val="20"/>
                          <w:szCs w:val="20"/>
                        </w:rPr>
                        <w:t>Orari del corso:</w:t>
                      </w:r>
                      <w:r w:rsidRPr="00CC3796">
                        <w:rPr>
                          <w:rFonts w:ascii="Trebuchet MS" w:hAnsi="Trebuchet MS"/>
                          <w:bCs/>
                          <w:sz w:val="20"/>
                          <w:szCs w:val="20"/>
                        </w:rPr>
                        <w:t xml:space="preserve"> 09</w:t>
                      </w:r>
                      <w:r w:rsidRPr="00CC3796">
                        <w:rPr>
                          <w:rFonts w:ascii="Trebuchet MS" w:hAnsi="Trebuchet MS"/>
                          <w:sz w:val="20"/>
                          <w:szCs w:val="20"/>
                        </w:rPr>
                        <w:t xml:space="preserve">.00- 14.00  </w:t>
                      </w:r>
                    </w:p>
                    <w:p w:rsidR="001473E4" w:rsidRPr="00CC3796" w:rsidRDefault="001473E4" w:rsidP="001473E4">
                      <w:pPr>
                        <w:pStyle w:val="Default"/>
                        <w:rPr>
                          <w:rFonts w:ascii="Trebuchet MS" w:hAnsi="Trebuchet MS"/>
                          <w:sz w:val="20"/>
                          <w:szCs w:val="20"/>
                        </w:rPr>
                      </w:pPr>
                      <w:r w:rsidRPr="00CC3796">
                        <w:rPr>
                          <w:rFonts w:ascii="Trebuchet MS" w:hAnsi="Trebuchet MS"/>
                          <w:b/>
                          <w:bCs/>
                          <w:sz w:val="20"/>
                          <w:szCs w:val="20"/>
                        </w:rPr>
                        <w:t>Responsabile Scientifico: Carlo Alberto Pagliarulo</w:t>
                      </w:r>
                      <w:r w:rsidRPr="00CC3796">
                        <w:rPr>
                          <w:rFonts w:ascii="Trebuchet MS" w:hAnsi="Trebuchet MS"/>
                          <w:sz w:val="20"/>
                          <w:szCs w:val="20"/>
                        </w:rPr>
                        <w:t xml:space="preserve"> </w:t>
                      </w:r>
                    </w:p>
                    <w:p w:rsidR="001473E4" w:rsidRPr="00CC3796" w:rsidRDefault="001473E4" w:rsidP="001473E4">
                      <w:pPr>
                        <w:pStyle w:val="Default"/>
                        <w:rPr>
                          <w:rFonts w:ascii="Trebuchet MS" w:hAnsi="Trebuchet MS"/>
                          <w:sz w:val="20"/>
                          <w:szCs w:val="20"/>
                        </w:rPr>
                      </w:pPr>
                      <w:r w:rsidRPr="00CC3796">
                        <w:rPr>
                          <w:rFonts w:ascii="Trebuchet MS" w:hAnsi="Trebuchet MS"/>
                          <w:b/>
                          <w:bCs/>
                          <w:sz w:val="20"/>
                          <w:szCs w:val="20"/>
                        </w:rPr>
                        <w:t>Tutor del corso: Michela Colombo</w:t>
                      </w:r>
                      <w:r w:rsidRPr="00CC3796">
                        <w:rPr>
                          <w:rFonts w:ascii="Trebuchet MS" w:hAnsi="Trebuchet MS"/>
                          <w:sz w:val="20"/>
                          <w:szCs w:val="20"/>
                        </w:rPr>
                        <w:t xml:space="preserve">, tel. 06. 83085334 – 349.8334856 e-mail segreteria@acselweb.it </w:t>
                      </w:r>
                    </w:p>
                    <w:p w:rsidR="001473E4" w:rsidRPr="00CC3796" w:rsidRDefault="001473E4" w:rsidP="001473E4">
                      <w:pPr>
                        <w:jc w:val="center"/>
                        <w:rPr>
                          <w:rFonts w:ascii="Trebuchet MS" w:hAnsi="Trebuchet MS"/>
                          <w:sz w:val="20"/>
                          <w:szCs w:val="20"/>
                        </w:rPr>
                      </w:pPr>
                    </w:p>
                    <w:p w:rsidR="00AE3CC9" w:rsidRDefault="00AE3CC9" w:rsidP="001473E4">
                      <w:pPr>
                        <w:jc w:val="right"/>
                      </w:pPr>
                    </w:p>
                  </w:txbxContent>
                </v:textbox>
              </v:rect>
            </w:pict>
          </mc:Fallback>
        </mc:AlternateContent>
      </w:r>
    </w:p>
    <w:p w:rsidR="00AE3CC9" w:rsidRDefault="00AE3CC9" w:rsidP="00BC0B6D">
      <w:pPr>
        <w:autoSpaceDE w:val="0"/>
        <w:autoSpaceDN w:val="0"/>
        <w:adjustRightInd w:val="0"/>
        <w:spacing w:after="0" w:line="480" w:lineRule="auto"/>
        <w:rPr>
          <w:rFonts w:ascii="Trebuchet MS" w:hAnsi="Trebuchet MS"/>
          <w:color w:val="0D0D0D" w:themeColor="text1" w:themeTint="F2"/>
          <w:sz w:val="24"/>
          <w:szCs w:val="24"/>
        </w:rPr>
      </w:pPr>
    </w:p>
    <w:p w:rsidR="00AE3CC9" w:rsidRDefault="00AE3CC9" w:rsidP="00BC0B6D">
      <w:pPr>
        <w:autoSpaceDE w:val="0"/>
        <w:autoSpaceDN w:val="0"/>
        <w:adjustRightInd w:val="0"/>
        <w:spacing w:after="0" w:line="480" w:lineRule="auto"/>
        <w:rPr>
          <w:rFonts w:ascii="Trebuchet MS" w:hAnsi="Trebuchet MS"/>
          <w:color w:val="0D0D0D" w:themeColor="text1" w:themeTint="F2"/>
          <w:sz w:val="24"/>
          <w:szCs w:val="24"/>
        </w:rPr>
      </w:pPr>
    </w:p>
    <w:p w:rsidR="00AE3CC9" w:rsidRDefault="00AE3CC9" w:rsidP="00BC0B6D">
      <w:pPr>
        <w:autoSpaceDE w:val="0"/>
        <w:autoSpaceDN w:val="0"/>
        <w:adjustRightInd w:val="0"/>
        <w:spacing w:after="0" w:line="480" w:lineRule="auto"/>
        <w:rPr>
          <w:rFonts w:ascii="Trebuchet MS" w:hAnsi="Trebuchet MS"/>
          <w:color w:val="0D0D0D" w:themeColor="text1" w:themeTint="F2"/>
          <w:sz w:val="24"/>
          <w:szCs w:val="24"/>
        </w:rPr>
      </w:pPr>
    </w:p>
    <w:p w:rsidR="0064527B" w:rsidRDefault="0064527B" w:rsidP="00BC0B6D">
      <w:pPr>
        <w:autoSpaceDE w:val="0"/>
        <w:autoSpaceDN w:val="0"/>
        <w:adjustRightInd w:val="0"/>
        <w:spacing w:after="0" w:line="480" w:lineRule="auto"/>
        <w:rPr>
          <w:rFonts w:ascii="Trebuchet MS" w:hAnsi="Trebuchet MS"/>
          <w:color w:val="0D0D0D" w:themeColor="text1" w:themeTint="F2"/>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Pr="0064527B" w:rsidRDefault="0064527B" w:rsidP="0064527B">
      <w:pPr>
        <w:rPr>
          <w:rFonts w:ascii="Trebuchet MS" w:hAnsi="Trebuchet MS"/>
          <w:sz w:val="24"/>
          <w:szCs w:val="24"/>
        </w:rPr>
      </w:pPr>
    </w:p>
    <w:p w:rsidR="0064527B" w:rsidRDefault="0064527B" w:rsidP="0064527B">
      <w:pPr>
        <w:rPr>
          <w:rFonts w:ascii="Trebuchet MS" w:hAnsi="Trebuchet MS"/>
          <w:sz w:val="24"/>
          <w:szCs w:val="24"/>
        </w:rPr>
      </w:pPr>
    </w:p>
    <w:p w:rsidR="0064527B" w:rsidRDefault="0064527B" w:rsidP="0064527B">
      <w:pPr>
        <w:rPr>
          <w:rFonts w:ascii="Trebuchet MS" w:hAnsi="Trebuchet MS"/>
          <w:sz w:val="24"/>
          <w:szCs w:val="24"/>
        </w:rPr>
      </w:pPr>
    </w:p>
    <w:p w:rsidR="0064527B" w:rsidRPr="00807DCB" w:rsidRDefault="0064527B" w:rsidP="0064527B">
      <w:pPr>
        <w:tabs>
          <w:tab w:val="left" w:pos="3975"/>
          <w:tab w:val="center" w:pos="4749"/>
        </w:tabs>
        <w:autoSpaceDE w:val="0"/>
        <w:autoSpaceDN w:val="0"/>
        <w:adjustRightInd w:val="0"/>
        <w:spacing w:after="0" w:line="480" w:lineRule="auto"/>
        <w:jc w:val="center"/>
        <w:rPr>
          <w:rFonts w:ascii="Trebuchet MS" w:eastAsia="Times New Roman" w:hAnsi="Trebuchet MS" w:cs="Times New Roman"/>
          <w:b/>
          <w:iCs/>
          <w:color w:val="17365D" w:themeColor="text2" w:themeShade="BF"/>
          <w:spacing w:val="20"/>
          <w:sz w:val="20"/>
          <w:szCs w:val="20"/>
          <w:lang w:eastAsia="it-IT"/>
        </w:rPr>
      </w:pPr>
      <w:r w:rsidRPr="00807DCB">
        <w:rPr>
          <w:rFonts w:ascii="Trebuchet MS" w:eastAsia="Times New Roman" w:hAnsi="Trebuchet MS" w:cs="Times New Roman"/>
          <w:b/>
          <w:iCs/>
          <w:color w:val="17365D" w:themeColor="text2" w:themeShade="BF"/>
          <w:spacing w:val="20"/>
          <w:sz w:val="20"/>
          <w:szCs w:val="20"/>
          <w:lang w:eastAsia="it-IT"/>
        </w:rPr>
        <w:t>Associazione per la Cooperazione e lo Sviluppo degli Enti Locali</w:t>
      </w:r>
    </w:p>
    <w:p w:rsidR="0064527B" w:rsidRPr="00807DCB" w:rsidRDefault="0064527B" w:rsidP="0064527B">
      <w:pPr>
        <w:tabs>
          <w:tab w:val="left" w:pos="532"/>
          <w:tab w:val="center" w:pos="4749"/>
        </w:tabs>
        <w:spacing w:after="0" w:line="360" w:lineRule="auto"/>
        <w:jc w:val="center"/>
        <w:rPr>
          <w:rFonts w:ascii="Trebuchet MS" w:eastAsia="Times New Roman" w:hAnsi="Trebuchet MS" w:cs="Times New Roman"/>
          <w:b/>
          <w:iCs/>
          <w:color w:val="17365D" w:themeColor="text2" w:themeShade="BF"/>
          <w:spacing w:val="20"/>
          <w:sz w:val="20"/>
          <w:szCs w:val="20"/>
          <w:lang w:eastAsia="it-IT"/>
        </w:rPr>
      </w:pPr>
      <w:r w:rsidRPr="00807DCB">
        <w:rPr>
          <w:rFonts w:ascii="Trebuchet MS" w:eastAsia="Times New Roman" w:hAnsi="Trebuchet MS" w:cs="Times New Roman"/>
          <w:b/>
          <w:iCs/>
          <w:color w:val="17365D" w:themeColor="text2" w:themeShade="BF"/>
          <w:spacing w:val="20"/>
          <w:sz w:val="20"/>
          <w:szCs w:val="20"/>
          <w:lang w:eastAsia="it-IT"/>
        </w:rPr>
        <w:t>ROMA – Tel. 06.83085334 – 349.8334856</w:t>
      </w:r>
    </w:p>
    <w:p w:rsidR="0064527B" w:rsidRPr="00807DCB" w:rsidRDefault="0064527B" w:rsidP="0064527B">
      <w:pPr>
        <w:spacing w:after="0" w:line="360" w:lineRule="auto"/>
        <w:jc w:val="center"/>
        <w:rPr>
          <w:rFonts w:ascii="Trebuchet MS" w:eastAsia="Times New Roman" w:hAnsi="Trebuchet MS" w:cs="Times New Roman"/>
          <w:b/>
          <w:iCs/>
          <w:color w:val="17365D" w:themeColor="text2" w:themeShade="BF"/>
          <w:spacing w:val="20"/>
          <w:sz w:val="20"/>
          <w:szCs w:val="20"/>
          <w:lang w:eastAsia="it-IT"/>
        </w:rPr>
      </w:pPr>
      <w:r w:rsidRPr="00807DCB">
        <w:rPr>
          <w:rFonts w:ascii="Trebuchet MS" w:eastAsia="Times New Roman" w:hAnsi="Trebuchet MS" w:cs="Times New Roman"/>
          <w:b/>
          <w:iCs/>
          <w:color w:val="17365D" w:themeColor="text2" w:themeShade="BF"/>
          <w:spacing w:val="20"/>
          <w:sz w:val="20"/>
          <w:szCs w:val="20"/>
          <w:u w:val="single"/>
          <w:lang w:eastAsia="it-IT"/>
        </w:rPr>
        <w:t>www.acselweb.it</w:t>
      </w:r>
      <w:r w:rsidRPr="00807DCB">
        <w:rPr>
          <w:rFonts w:ascii="Trebuchet MS" w:eastAsia="Times New Roman" w:hAnsi="Trebuchet MS" w:cs="Times New Roman"/>
          <w:b/>
          <w:iCs/>
          <w:color w:val="17365D" w:themeColor="text2" w:themeShade="BF"/>
          <w:spacing w:val="20"/>
          <w:sz w:val="20"/>
          <w:szCs w:val="20"/>
          <w:lang w:eastAsia="it-IT"/>
        </w:rPr>
        <w:t xml:space="preserve">   </w:t>
      </w:r>
      <w:hyperlink r:id="rId12" w:history="1">
        <w:r w:rsidRPr="00807DCB">
          <w:rPr>
            <w:rFonts w:ascii="Trebuchet MS" w:eastAsia="Times New Roman" w:hAnsi="Trebuchet MS" w:cs="Times New Roman"/>
            <w:b/>
            <w:iCs/>
            <w:color w:val="17365D" w:themeColor="text2" w:themeShade="BF"/>
            <w:spacing w:val="20"/>
            <w:sz w:val="20"/>
            <w:szCs w:val="20"/>
            <w:u w:val="single"/>
            <w:lang w:eastAsia="it-IT"/>
          </w:rPr>
          <w:t>segreteria@acselweb.it</w:t>
        </w:r>
      </w:hyperlink>
    </w:p>
    <w:p w:rsidR="00AE3CC9" w:rsidRPr="0064527B" w:rsidRDefault="00AE3CC9" w:rsidP="0064527B">
      <w:pPr>
        <w:tabs>
          <w:tab w:val="left" w:pos="4092"/>
        </w:tabs>
        <w:jc w:val="center"/>
        <w:rPr>
          <w:rFonts w:ascii="Trebuchet MS" w:hAnsi="Trebuchet MS"/>
          <w:sz w:val="24"/>
          <w:szCs w:val="24"/>
        </w:rPr>
      </w:pPr>
    </w:p>
    <w:sectPr w:rsidR="00AE3CC9" w:rsidRPr="0064527B" w:rsidSect="00807DCB">
      <w:headerReference w:type="default" r:id="rId13"/>
      <w:pgSz w:w="11906" w:h="17338"/>
      <w:pgMar w:top="227" w:right="1274" w:bottom="0" w:left="1134" w:header="510" w:footer="720" w:gutter="0"/>
      <w:pgBorders w:offsetFrom="page">
        <w:top w:val="single" w:sz="12" w:space="24" w:color="002060"/>
        <w:left w:val="single" w:sz="12" w:space="24" w:color="002060"/>
        <w:bottom w:val="single" w:sz="12" w:space="24" w:color="002060"/>
        <w:right w:val="single" w:sz="12" w:space="24" w:color="002060"/>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4E" w:rsidRDefault="003C1F4E" w:rsidP="001A2572">
      <w:pPr>
        <w:spacing w:after="0" w:line="240" w:lineRule="auto"/>
      </w:pPr>
      <w:r>
        <w:separator/>
      </w:r>
    </w:p>
  </w:endnote>
  <w:endnote w:type="continuationSeparator" w:id="0">
    <w:p w:rsidR="003C1F4E" w:rsidRDefault="003C1F4E" w:rsidP="001A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4E" w:rsidRDefault="003C1F4E" w:rsidP="001A2572">
      <w:pPr>
        <w:spacing w:after="0" w:line="240" w:lineRule="auto"/>
      </w:pPr>
      <w:r>
        <w:separator/>
      </w:r>
    </w:p>
  </w:footnote>
  <w:footnote w:type="continuationSeparator" w:id="0">
    <w:p w:rsidR="003C1F4E" w:rsidRDefault="003C1F4E" w:rsidP="001A2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7E" w:rsidRDefault="001A2572" w:rsidP="001A2572">
    <w:pPr>
      <w:spacing w:line="360" w:lineRule="auto"/>
      <w:ind w:left="1650" w:hanging="1650"/>
      <w:rPr>
        <w:b/>
        <w:bCs/>
        <w:color w:val="333333"/>
        <w:sz w:val="20"/>
        <w:szCs w:val="20"/>
      </w:rPr>
    </w:pPr>
    <w:r w:rsidRPr="006F4C6E">
      <w:rPr>
        <w:noProof/>
        <w:sz w:val="20"/>
        <w:szCs w:val="20"/>
        <w:lang w:eastAsia="it-IT"/>
      </w:rPr>
      <w:drawing>
        <wp:anchor distT="0" distB="0" distL="114300" distR="114300" simplePos="0" relativeHeight="251659264" behindDoc="0" locked="0" layoutInCell="1" allowOverlap="1" wp14:anchorId="29685ECE" wp14:editId="2409BDEF">
          <wp:simplePos x="0" y="0"/>
          <wp:positionH relativeFrom="column">
            <wp:posOffset>62865</wp:posOffset>
          </wp:positionH>
          <wp:positionV relativeFrom="paragraph">
            <wp:posOffset>172085</wp:posOffset>
          </wp:positionV>
          <wp:extent cx="1352550" cy="428625"/>
          <wp:effectExtent l="0" t="0" r="0" b="9525"/>
          <wp:wrapSquare wrapText="bothSides"/>
          <wp:docPr id="1" name="Immagine 1" descr="LOGO ACSEL C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SEL 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anchor>
      </w:drawing>
    </w:r>
    <w:r w:rsidRPr="006F4C6E">
      <w:rPr>
        <w:b/>
        <w:bCs/>
        <w:color w:val="333333"/>
        <w:sz w:val="20"/>
        <w:szCs w:val="20"/>
      </w:rPr>
      <w:t xml:space="preserve">     </w:t>
    </w:r>
  </w:p>
  <w:p w:rsidR="001A2572" w:rsidRPr="00973B94" w:rsidRDefault="001A2572" w:rsidP="001A2572">
    <w:pPr>
      <w:spacing w:line="360" w:lineRule="auto"/>
      <w:ind w:left="1650" w:hanging="1650"/>
      <w:rPr>
        <w:rStyle w:val="Enfasigrassetto"/>
        <w:rFonts w:ascii="Trebuchet MS" w:hAnsi="Trebuchet MS"/>
        <w:color w:val="003399"/>
      </w:rPr>
    </w:pPr>
    <w:r w:rsidRPr="006F4C6E">
      <w:rPr>
        <w:b/>
        <w:bCs/>
        <w:color w:val="333333"/>
        <w:sz w:val="20"/>
        <w:szCs w:val="20"/>
      </w:rPr>
      <w:t xml:space="preserve">                                           </w:t>
    </w:r>
    <w:r w:rsidR="0022018B">
      <w:rPr>
        <w:b/>
        <w:bCs/>
        <w:color w:val="333333"/>
        <w:sz w:val="20"/>
        <w:szCs w:val="20"/>
      </w:rPr>
      <w:t xml:space="preserve">         </w:t>
    </w:r>
    <w:r w:rsidRPr="00973B94">
      <w:rPr>
        <w:b/>
        <w:bCs/>
        <w:color w:val="000099"/>
        <w:sz w:val="20"/>
        <w:szCs w:val="20"/>
      </w:rPr>
      <w:t xml:space="preserve"> </w:t>
    </w:r>
    <w:r w:rsidRPr="00973B94">
      <w:rPr>
        <w:rStyle w:val="Enfasigrassetto"/>
        <w:rFonts w:ascii="Trebuchet MS" w:hAnsi="Trebuchet MS"/>
        <w:color w:val="003399"/>
      </w:rPr>
      <w:t>Associazione per la Cooperazione e lo Sviluppo degli Enti Locali</w:t>
    </w:r>
  </w:p>
  <w:p w:rsidR="001A2572" w:rsidRDefault="00807DCB" w:rsidP="00807DCB">
    <w:pPr>
      <w:pStyle w:val="Intestazione"/>
      <w:tabs>
        <w:tab w:val="clear" w:pos="4819"/>
        <w:tab w:val="clear" w:pos="9638"/>
        <w:tab w:val="left" w:pos="41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D17"/>
    <w:multiLevelType w:val="hybridMultilevel"/>
    <w:tmpl w:val="C58E85EA"/>
    <w:lvl w:ilvl="0" w:tplc="1AF6BA9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0081C10"/>
    <w:multiLevelType w:val="hybridMultilevel"/>
    <w:tmpl w:val="8AF0AB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9F1763"/>
    <w:multiLevelType w:val="hybridMultilevel"/>
    <w:tmpl w:val="D1B25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AC22D1"/>
    <w:multiLevelType w:val="hybridMultilevel"/>
    <w:tmpl w:val="DBEEFB5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44AF3CE9"/>
    <w:multiLevelType w:val="hybridMultilevel"/>
    <w:tmpl w:val="29B0AE5E"/>
    <w:lvl w:ilvl="0" w:tplc="397CAEA6">
      <w:start w:val="1"/>
      <w:numFmt w:val="decimalZero"/>
      <w:lvlText w:val="%1."/>
      <w:lvlJc w:val="left"/>
      <w:pPr>
        <w:ind w:left="360" w:hanging="360"/>
      </w:pPr>
      <w:rPr>
        <w:rFonts w:cstheme="minorBidi" w:hint="default"/>
        <w:color w:val="0033CC"/>
        <w:sz w:val="22"/>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21357B3"/>
    <w:multiLevelType w:val="hybridMultilevel"/>
    <w:tmpl w:val="8D128656"/>
    <w:lvl w:ilvl="0" w:tplc="7F6E26E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4B2098C"/>
    <w:multiLevelType w:val="hybridMultilevel"/>
    <w:tmpl w:val="C29C4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201917"/>
    <w:multiLevelType w:val="hybridMultilevel"/>
    <w:tmpl w:val="56CAE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B706A0"/>
    <w:multiLevelType w:val="hybridMultilevel"/>
    <w:tmpl w:val="CC6E2F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72"/>
    <w:rsid w:val="00014918"/>
    <w:rsid w:val="00016DBE"/>
    <w:rsid w:val="00022DD7"/>
    <w:rsid w:val="00055E7B"/>
    <w:rsid w:val="00070D66"/>
    <w:rsid w:val="000722EB"/>
    <w:rsid w:val="000A4496"/>
    <w:rsid w:val="001473E4"/>
    <w:rsid w:val="00174ABD"/>
    <w:rsid w:val="001A2572"/>
    <w:rsid w:val="001D7818"/>
    <w:rsid w:val="0022018B"/>
    <w:rsid w:val="002222FF"/>
    <w:rsid w:val="00236892"/>
    <w:rsid w:val="002C587E"/>
    <w:rsid w:val="002F48BA"/>
    <w:rsid w:val="00300748"/>
    <w:rsid w:val="00316FA5"/>
    <w:rsid w:val="0035002F"/>
    <w:rsid w:val="003C1F4E"/>
    <w:rsid w:val="003E29DE"/>
    <w:rsid w:val="003E52C8"/>
    <w:rsid w:val="00417C36"/>
    <w:rsid w:val="0043150F"/>
    <w:rsid w:val="0043651B"/>
    <w:rsid w:val="00473A36"/>
    <w:rsid w:val="00482BFE"/>
    <w:rsid w:val="00506DFD"/>
    <w:rsid w:val="00552C4B"/>
    <w:rsid w:val="005753E2"/>
    <w:rsid w:val="005870AA"/>
    <w:rsid w:val="005B11C0"/>
    <w:rsid w:val="005B6E86"/>
    <w:rsid w:val="005E2860"/>
    <w:rsid w:val="005E622C"/>
    <w:rsid w:val="00601596"/>
    <w:rsid w:val="0064527B"/>
    <w:rsid w:val="0066097F"/>
    <w:rsid w:val="006A1EA5"/>
    <w:rsid w:val="006F0E10"/>
    <w:rsid w:val="00702469"/>
    <w:rsid w:val="00703632"/>
    <w:rsid w:val="00734FBB"/>
    <w:rsid w:val="00736C50"/>
    <w:rsid w:val="00757C39"/>
    <w:rsid w:val="0078377E"/>
    <w:rsid w:val="007B083D"/>
    <w:rsid w:val="007B3BC5"/>
    <w:rsid w:val="007D3DDE"/>
    <w:rsid w:val="00807DCB"/>
    <w:rsid w:val="00826AB9"/>
    <w:rsid w:val="00837CB2"/>
    <w:rsid w:val="0089138B"/>
    <w:rsid w:val="0089470E"/>
    <w:rsid w:val="00937483"/>
    <w:rsid w:val="00954B66"/>
    <w:rsid w:val="00957C5D"/>
    <w:rsid w:val="009C1106"/>
    <w:rsid w:val="009D6E25"/>
    <w:rsid w:val="00A479B8"/>
    <w:rsid w:val="00A66FD4"/>
    <w:rsid w:val="00AA286A"/>
    <w:rsid w:val="00AD317C"/>
    <w:rsid w:val="00AE3CC9"/>
    <w:rsid w:val="00AF1492"/>
    <w:rsid w:val="00AF4424"/>
    <w:rsid w:val="00B4308A"/>
    <w:rsid w:val="00B438E6"/>
    <w:rsid w:val="00BA3442"/>
    <w:rsid w:val="00BA5157"/>
    <w:rsid w:val="00BC0B6D"/>
    <w:rsid w:val="00BE1B0E"/>
    <w:rsid w:val="00BE241F"/>
    <w:rsid w:val="00C213E6"/>
    <w:rsid w:val="00C52C33"/>
    <w:rsid w:val="00C7311C"/>
    <w:rsid w:val="00C7677B"/>
    <w:rsid w:val="00C821A4"/>
    <w:rsid w:val="00CC1D17"/>
    <w:rsid w:val="00CC3796"/>
    <w:rsid w:val="00D63830"/>
    <w:rsid w:val="00DA21B8"/>
    <w:rsid w:val="00DA7168"/>
    <w:rsid w:val="00DB13A8"/>
    <w:rsid w:val="00DE5085"/>
    <w:rsid w:val="00E257BA"/>
    <w:rsid w:val="00E437CA"/>
    <w:rsid w:val="00EB25C7"/>
    <w:rsid w:val="00ED48F2"/>
    <w:rsid w:val="00F25076"/>
    <w:rsid w:val="00F348C6"/>
    <w:rsid w:val="00F913F8"/>
    <w:rsid w:val="00FA2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5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257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1A25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2572"/>
  </w:style>
  <w:style w:type="paragraph" w:styleId="Pidipagina">
    <w:name w:val="footer"/>
    <w:basedOn w:val="Normale"/>
    <w:link w:val="PidipaginaCarattere"/>
    <w:uiPriority w:val="99"/>
    <w:unhideWhenUsed/>
    <w:rsid w:val="001A25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2572"/>
  </w:style>
  <w:style w:type="character" w:styleId="Enfasigrassetto">
    <w:name w:val="Strong"/>
    <w:basedOn w:val="Carpredefinitoparagrafo"/>
    <w:uiPriority w:val="22"/>
    <w:qFormat/>
    <w:rsid w:val="001A2572"/>
    <w:rPr>
      <w:b/>
      <w:bCs/>
    </w:rPr>
  </w:style>
  <w:style w:type="paragraph" w:styleId="Paragrafoelenco">
    <w:name w:val="List Paragraph"/>
    <w:basedOn w:val="Normale"/>
    <w:uiPriority w:val="34"/>
    <w:qFormat/>
    <w:rsid w:val="001A2572"/>
    <w:pPr>
      <w:ind w:left="720"/>
      <w:contextualSpacing/>
    </w:pPr>
  </w:style>
  <w:style w:type="character" w:styleId="Collegamentoipertestuale">
    <w:name w:val="Hyperlink"/>
    <w:basedOn w:val="Carpredefinitoparagrafo"/>
    <w:uiPriority w:val="99"/>
    <w:unhideWhenUsed/>
    <w:rsid w:val="005870AA"/>
    <w:rPr>
      <w:color w:val="0000FF" w:themeColor="hyperlink"/>
      <w:u w:val="single"/>
    </w:rPr>
  </w:style>
  <w:style w:type="paragraph" w:styleId="Sottotitolo">
    <w:name w:val="Subtitle"/>
    <w:basedOn w:val="Normale"/>
    <w:next w:val="Normale"/>
    <w:link w:val="SottotitoloCarattere"/>
    <w:uiPriority w:val="11"/>
    <w:qFormat/>
    <w:rsid w:val="00BE2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BE241F"/>
    <w:rPr>
      <w:rFonts w:asciiTheme="majorHAnsi" w:eastAsiaTheme="majorEastAsia" w:hAnsiTheme="majorHAnsi" w:cstheme="majorBidi"/>
      <w:i/>
      <w:iCs/>
      <w:color w:val="4F81BD" w:themeColor="accent1"/>
      <w:spacing w:val="15"/>
      <w:sz w:val="24"/>
      <w:szCs w:val="24"/>
    </w:rPr>
  </w:style>
  <w:style w:type="paragraph" w:styleId="NormaleWeb">
    <w:name w:val="Normal (Web)"/>
    <w:basedOn w:val="Normale"/>
    <w:uiPriority w:val="99"/>
    <w:unhideWhenUsed/>
    <w:rsid w:val="00C767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5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257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1A25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2572"/>
  </w:style>
  <w:style w:type="paragraph" w:styleId="Pidipagina">
    <w:name w:val="footer"/>
    <w:basedOn w:val="Normale"/>
    <w:link w:val="PidipaginaCarattere"/>
    <w:uiPriority w:val="99"/>
    <w:unhideWhenUsed/>
    <w:rsid w:val="001A25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2572"/>
  </w:style>
  <w:style w:type="character" w:styleId="Enfasigrassetto">
    <w:name w:val="Strong"/>
    <w:basedOn w:val="Carpredefinitoparagrafo"/>
    <w:uiPriority w:val="22"/>
    <w:qFormat/>
    <w:rsid w:val="001A2572"/>
    <w:rPr>
      <w:b/>
      <w:bCs/>
    </w:rPr>
  </w:style>
  <w:style w:type="paragraph" w:styleId="Paragrafoelenco">
    <w:name w:val="List Paragraph"/>
    <w:basedOn w:val="Normale"/>
    <w:uiPriority w:val="34"/>
    <w:qFormat/>
    <w:rsid w:val="001A2572"/>
    <w:pPr>
      <w:ind w:left="720"/>
      <w:contextualSpacing/>
    </w:pPr>
  </w:style>
  <w:style w:type="character" w:styleId="Collegamentoipertestuale">
    <w:name w:val="Hyperlink"/>
    <w:basedOn w:val="Carpredefinitoparagrafo"/>
    <w:uiPriority w:val="99"/>
    <w:unhideWhenUsed/>
    <w:rsid w:val="005870AA"/>
    <w:rPr>
      <w:color w:val="0000FF" w:themeColor="hyperlink"/>
      <w:u w:val="single"/>
    </w:rPr>
  </w:style>
  <w:style w:type="paragraph" w:styleId="Sottotitolo">
    <w:name w:val="Subtitle"/>
    <w:basedOn w:val="Normale"/>
    <w:next w:val="Normale"/>
    <w:link w:val="SottotitoloCarattere"/>
    <w:uiPriority w:val="11"/>
    <w:qFormat/>
    <w:rsid w:val="00BE2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BE241F"/>
    <w:rPr>
      <w:rFonts w:asciiTheme="majorHAnsi" w:eastAsiaTheme="majorEastAsia" w:hAnsiTheme="majorHAnsi" w:cstheme="majorBidi"/>
      <w:i/>
      <w:iCs/>
      <w:color w:val="4F81BD" w:themeColor="accent1"/>
      <w:spacing w:val="15"/>
      <w:sz w:val="24"/>
      <w:szCs w:val="24"/>
    </w:rPr>
  </w:style>
  <w:style w:type="paragraph" w:styleId="NormaleWeb">
    <w:name w:val="Normal (Web)"/>
    <w:basedOn w:val="Normale"/>
    <w:uiPriority w:val="99"/>
    <w:unhideWhenUsed/>
    <w:rsid w:val="00C767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19258">
      <w:bodyDiv w:val="1"/>
      <w:marLeft w:val="0"/>
      <w:marRight w:val="0"/>
      <w:marTop w:val="0"/>
      <w:marBottom w:val="0"/>
      <w:divBdr>
        <w:top w:val="none" w:sz="0" w:space="0" w:color="auto"/>
        <w:left w:val="none" w:sz="0" w:space="0" w:color="auto"/>
        <w:bottom w:val="none" w:sz="0" w:space="0" w:color="auto"/>
        <w:right w:val="none" w:sz="0" w:space="0" w:color="auto"/>
      </w:divBdr>
    </w:div>
    <w:div w:id="1610431980">
      <w:bodyDiv w:val="1"/>
      <w:marLeft w:val="0"/>
      <w:marRight w:val="0"/>
      <w:marTop w:val="0"/>
      <w:marBottom w:val="0"/>
      <w:divBdr>
        <w:top w:val="none" w:sz="0" w:space="0" w:color="auto"/>
        <w:left w:val="none" w:sz="0" w:space="0" w:color="auto"/>
        <w:bottom w:val="none" w:sz="0" w:space="0" w:color="auto"/>
        <w:right w:val="none" w:sz="0" w:space="0" w:color="auto"/>
      </w:divBdr>
    </w:div>
    <w:div w:id="1970475629">
      <w:bodyDiv w:val="1"/>
      <w:marLeft w:val="0"/>
      <w:marRight w:val="0"/>
      <w:marTop w:val="0"/>
      <w:marBottom w:val="0"/>
      <w:divBdr>
        <w:top w:val="none" w:sz="0" w:space="0" w:color="auto"/>
        <w:left w:val="none" w:sz="0" w:space="0" w:color="auto"/>
        <w:bottom w:val="none" w:sz="0" w:space="0" w:color="auto"/>
        <w:right w:val="none" w:sz="0" w:space="0" w:color="auto"/>
      </w:divBdr>
    </w:div>
    <w:div w:id="19750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eria@acselweb.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selweb.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selweb.it" TargetMode="External"/><Relationship Id="rId4" Type="http://schemas.microsoft.com/office/2007/relationships/stylesWithEffects" Target="stylesWithEffects.xml"/><Relationship Id="rId9" Type="http://schemas.openxmlformats.org/officeDocument/2006/relationships/hyperlink" Target="mailto:segreteria@acselweb.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F3E0-968E-4EAB-9E11-A4090076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acsel</dc:creator>
  <cp:lastModifiedBy>acsel</cp:lastModifiedBy>
  <cp:revision>2</cp:revision>
  <cp:lastPrinted>2016-01-25T10:05:00Z</cp:lastPrinted>
  <dcterms:created xsi:type="dcterms:W3CDTF">2016-01-27T11:19:00Z</dcterms:created>
  <dcterms:modified xsi:type="dcterms:W3CDTF">2016-01-27T11:19:00Z</dcterms:modified>
</cp:coreProperties>
</file>